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A7C399">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胜利油田海胜环保工程有限责任公司</w:t>
      </w:r>
    </w:p>
    <w:p w14:paraId="4DE647D7">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10万吨/年重晶石粉项目</w:t>
      </w:r>
    </w:p>
    <w:p w14:paraId="0570203D">
      <w:pPr>
        <w:adjustRightInd/>
        <w:snapToGrid/>
        <w:spacing w:after="0" w:line="460" w:lineRule="exact"/>
        <w:jc w:val="center"/>
        <w:rPr>
          <w:rFonts w:ascii="Times New Roman" w:hAnsi="Times New Roman" w:eastAsia="仿宋"/>
          <w:b/>
          <w:color w:val="auto"/>
          <w:kern w:val="2"/>
          <w:sz w:val="28"/>
          <w:szCs w:val="28"/>
        </w:rPr>
      </w:pPr>
      <w:r>
        <w:rPr>
          <w:rFonts w:ascii="Times New Roman" w:hAnsi="Times New Roman" w:eastAsia="仿宋"/>
          <w:b/>
          <w:color w:val="auto"/>
          <w:kern w:val="2"/>
          <w:sz w:val="28"/>
          <w:szCs w:val="28"/>
        </w:rPr>
        <w:t>竣工环境保护验收意见</w:t>
      </w:r>
    </w:p>
    <w:p w14:paraId="668C8EFD">
      <w:pPr>
        <w:pStyle w:val="2"/>
        <w:ind w:left="440"/>
        <w:rPr>
          <w:rFonts w:ascii="Times New Roman" w:hAnsi="Times New Roman" w:eastAsia="仿宋"/>
          <w:color w:val="auto"/>
          <w:sz w:val="28"/>
          <w:szCs w:val="28"/>
        </w:rPr>
      </w:pPr>
    </w:p>
    <w:p w14:paraId="19B0AC5A">
      <w:pPr>
        <w:spacing w:after="0" w:line="360" w:lineRule="auto"/>
        <w:ind w:firstLine="560" w:firstLineChars="200"/>
        <w:jc w:val="both"/>
        <w:rPr>
          <w:rFonts w:ascii="Times New Roman" w:hAnsi="Times New Roman" w:eastAsia="仿宋"/>
          <w:color w:val="auto"/>
          <w:sz w:val="28"/>
          <w:szCs w:val="28"/>
        </w:rPr>
      </w:pPr>
      <w:r>
        <w:rPr>
          <w:rFonts w:hint="eastAsia" w:ascii="Times New Roman" w:hAnsi="Times New Roman" w:eastAsia="仿宋" w:cs="Times New Roman"/>
          <w:color w:val="auto"/>
          <w:sz w:val="28"/>
          <w:szCs w:val="28"/>
          <w:highlight w:val="none"/>
          <w:lang w:val="en-US" w:eastAsia="zh-CN"/>
        </w:rPr>
        <w:t>2025</w:t>
      </w:r>
      <w:r>
        <w:rPr>
          <w:rFonts w:hint="default" w:ascii="Times New Roman" w:hAnsi="Times New Roman" w:eastAsia="仿宋" w:cs="Times New Roman"/>
          <w:color w:val="auto"/>
          <w:sz w:val="28"/>
          <w:szCs w:val="28"/>
          <w:highlight w:val="none"/>
          <w:lang w:eastAsia="zh-CN"/>
        </w:rPr>
        <w:t>年</w:t>
      </w:r>
      <w:r>
        <w:rPr>
          <w:rFonts w:hint="eastAsia" w:ascii="Times New Roman" w:hAnsi="Times New Roman" w:eastAsia="仿宋" w:cs="Times New Roman"/>
          <w:color w:val="auto"/>
          <w:sz w:val="28"/>
          <w:szCs w:val="28"/>
          <w:highlight w:val="none"/>
          <w:lang w:val="en-US" w:eastAsia="zh-CN"/>
        </w:rPr>
        <w:t>12</w:t>
      </w:r>
      <w:r>
        <w:rPr>
          <w:rFonts w:hint="default" w:ascii="Times New Roman" w:hAnsi="Times New Roman" w:eastAsia="仿宋" w:cs="Times New Roman"/>
          <w:color w:val="auto"/>
          <w:sz w:val="28"/>
          <w:szCs w:val="28"/>
          <w:highlight w:val="none"/>
          <w:lang w:eastAsia="zh-CN"/>
        </w:rPr>
        <w:t>月</w:t>
      </w:r>
      <w:r>
        <w:rPr>
          <w:rFonts w:hint="eastAsia" w:ascii="Times New Roman" w:hAnsi="Times New Roman" w:eastAsia="仿宋" w:cs="Times New Roman"/>
          <w:color w:val="auto"/>
          <w:sz w:val="28"/>
          <w:szCs w:val="28"/>
          <w:highlight w:val="none"/>
          <w:lang w:val="en-US" w:eastAsia="zh-CN"/>
        </w:rPr>
        <w:t>14</w:t>
      </w:r>
      <w:r>
        <w:rPr>
          <w:rFonts w:hint="default" w:ascii="Times New Roman" w:hAnsi="Times New Roman" w:eastAsia="仿宋" w:cs="Times New Roman"/>
          <w:color w:val="auto"/>
          <w:sz w:val="28"/>
          <w:szCs w:val="28"/>
          <w:highlight w:val="none"/>
          <w:lang w:eastAsia="zh-CN"/>
        </w:rPr>
        <w:t>日，</w:t>
      </w:r>
      <w:r>
        <w:rPr>
          <w:rFonts w:hint="eastAsia" w:ascii="Times New Roman" w:hAnsi="Times New Roman" w:eastAsia="仿宋" w:cs="Times New Roman"/>
          <w:color w:val="auto"/>
          <w:sz w:val="28"/>
          <w:szCs w:val="28"/>
          <w:highlight w:val="none"/>
          <w:lang w:eastAsia="zh-CN"/>
        </w:rPr>
        <w:t>胜利油田海胜环保工程有限责任公司</w:t>
      </w:r>
      <w:r>
        <w:rPr>
          <w:rFonts w:ascii="Times New Roman" w:hAnsi="Times New Roman" w:eastAsia="仿宋"/>
          <w:color w:val="auto"/>
          <w:sz w:val="28"/>
          <w:szCs w:val="28"/>
        </w:rPr>
        <w:t>组织相关人员成立验收小组，对本公司</w:t>
      </w:r>
      <w:r>
        <w:rPr>
          <w:rFonts w:hint="eastAsia" w:ascii="Times New Roman" w:hAnsi="Times New Roman" w:eastAsia="仿宋"/>
          <w:color w:val="auto"/>
          <w:sz w:val="28"/>
          <w:szCs w:val="28"/>
          <w:lang w:eastAsia="zh-CN"/>
        </w:rPr>
        <w:t>10万吨/年重晶石粉项目</w:t>
      </w:r>
      <w:r>
        <w:rPr>
          <w:rFonts w:ascii="Times New Roman" w:hAnsi="Times New Roman" w:eastAsia="仿宋"/>
          <w:color w:val="auto"/>
          <w:sz w:val="28"/>
          <w:szCs w:val="28"/>
        </w:rPr>
        <w:t>进行竣工环境保护验收。验收小组在现场踏勘基础上，根据《</w:t>
      </w:r>
      <w:r>
        <w:rPr>
          <w:rFonts w:hint="eastAsia" w:ascii="Times New Roman" w:hAnsi="Times New Roman" w:eastAsia="仿宋"/>
          <w:color w:val="auto"/>
          <w:sz w:val="28"/>
          <w:szCs w:val="28"/>
          <w:lang w:eastAsia="zh-CN"/>
        </w:rPr>
        <w:t>胜利油田海胜环保工程有限责任公司10万吨/年重晶石粉项目</w:t>
      </w:r>
      <w:r>
        <w:rPr>
          <w:rFonts w:ascii="Times New Roman" w:hAnsi="Times New Roman" w:eastAsia="仿宋"/>
          <w:color w:val="auto"/>
          <w:sz w:val="28"/>
          <w:szCs w:val="28"/>
        </w:rPr>
        <w:t>竣工环境保护验收监测报告》并一一对照《建设项目竣工环境保护验收暂行办法》、《建设项目竣工环境保护验收技术指南》中的相关要求，严格依照国家有关法律法规、建设项目竣工环境保护验收技术规范、本项目环境影响评价报告书和审批部门环评审批意见等要求对本项目进行验收，形成以下验收意见：</w:t>
      </w:r>
    </w:p>
    <w:p w14:paraId="6DB4060E">
      <w:pPr>
        <w:spacing w:after="0" w:line="360" w:lineRule="auto"/>
        <w:ind w:firstLine="562" w:firstLineChars="200"/>
        <w:jc w:val="both"/>
        <w:rPr>
          <w:rFonts w:hint="default" w:ascii="Times New Roman" w:hAnsi="Times New Roman" w:eastAsia="方正仿宋_GB2312" w:cs="Times New Roman"/>
          <w:b/>
          <w:bCs/>
          <w:color w:val="auto"/>
          <w:sz w:val="28"/>
          <w:szCs w:val="28"/>
        </w:rPr>
      </w:pPr>
      <w:r>
        <w:rPr>
          <w:rFonts w:hint="default" w:ascii="Times New Roman" w:hAnsi="Times New Roman" w:eastAsia="方正仿宋_GB2312" w:cs="Times New Roman"/>
          <w:b/>
          <w:bCs/>
          <w:color w:val="auto"/>
          <w:sz w:val="28"/>
          <w:szCs w:val="28"/>
        </w:rPr>
        <w:t>一、工程建设基本情况</w:t>
      </w:r>
    </w:p>
    <w:p w14:paraId="7CB54ECE">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rPr>
        <w:t>（一）建设地点、规模、主要建设内容</w:t>
      </w:r>
    </w:p>
    <w:p w14:paraId="319E4EF8">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baseline"/>
        <w:rPr>
          <w:rFonts w:hint="default" w:ascii="Times New Roman" w:hAnsi="Times New Roman" w:eastAsia="方正仿宋_GB2312" w:cs="Times New Roman"/>
          <w:color w:val="auto"/>
          <w:sz w:val="28"/>
          <w:szCs w:val="28"/>
        </w:rPr>
      </w:pPr>
      <w:bookmarkStart w:id="0" w:name="_Toc23622"/>
      <w:r>
        <w:rPr>
          <w:rFonts w:hint="default" w:ascii="Times New Roman" w:hAnsi="Times New Roman" w:eastAsia="方正仿宋_GB2312" w:cs="Times New Roman"/>
          <w:color w:val="000000" w:themeColor="text1"/>
          <w:spacing w:val="0"/>
          <w:sz w:val="28"/>
          <w:szCs w:val="28"/>
          <w:lang w:val="en-US" w:eastAsia="zh-CN"/>
          <w14:textFill>
            <w14:solidFill>
              <w14:schemeClr w14:val="tx1"/>
            </w14:solidFill>
          </w14:textFill>
        </w:rPr>
        <w:t>胜利油田海胜环保工程有限责任公司</w:t>
      </w:r>
      <w:r>
        <w:rPr>
          <w:rFonts w:hint="default" w:ascii="Times New Roman" w:hAnsi="Times New Roman" w:eastAsia="方正仿宋_GB2312" w:cs="Times New Roman"/>
          <w:color w:val="000000" w:themeColor="text1"/>
          <w:spacing w:val="0"/>
          <w:sz w:val="28"/>
          <w:szCs w:val="28"/>
          <w:lang w:eastAsia="zh-CN"/>
          <w14:textFill>
            <w14:solidFill>
              <w14:schemeClr w14:val="tx1"/>
            </w14:solidFill>
          </w14:textFill>
        </w:rPr>
        <w:t>10万吨/年重晶石粉项目</w:t>
      </w:r>
      <w:r>
        <w:rPr>
          <w:rFonts w:hint="default" w:ascii="Times New Roman" w:hAnsi="Times New Roman" w:eastAsia="方正仿宋_GB2312" w:cs="Times New Roman"/>
          <w:color w:val="000000" w:themeColor="text1"/>
          <w:spacing w:val="0"/>
          <w:sz w:val="28"/>
          <w:szCs w:val="28"/>
          <w14:textFill>
            <w14:solidFill>
              <w14:schemeClr w14:val="tx1"/>
            </w14:solidFill>
          </w14:textFill>
        </w:rPr>
        <w:t>位</w:t>
      </w:r>
      <w:r>
        <w:rPr>
          <w:rFonts w:hint="default" w:ascii="Times New Roman" w:hAnsi="Times New Roman" w:eastAsia="方正仿宋_GB2312" w:cs="Times New Roman"/>
          <w:color w:val="000000" w:themeColor="text1"/>
          <w:spacing w:val="0"/>
          <w:sz w:val="28"/>
          <w:szCs w:val="28"/>
          <w:lang w:eastAsia="zh-CN"/>
          <w14:textFill>
            <w14:solidFill>
              <w14:schemeClr w14:val="tx1"/>
            </w14:solidFill>
          </w14:textFill>
        </w:rPr>
        <w:t>于</w:t>
      </w:r>
      <w:r>
        <w:rPr>
          <w:rFonts w:hint="default" w:ascii="Times New Roman" w:hAnsi="Times New Roman" w:eastAsia="方正仿宋_GB2312" w:cs="Times New Roman"/>
          <w:color w:val="000000" w:themeColor="text1"/>
          <w:spacing w:val="0"/>
          <w:sz w:val="28"/>
          <w:szCs w:val="28"/>
          <w:highlight w:val="none"/>
          <w:lang w:eastAsia="zh-CN"/>
          <w14:textFill>
            <w14:solidFill>
              <w14:schemeClr w14:val="tx1"/>
            </w14:solidFill>
          </w14:textFill>
        </w:rPr>
        <w:t>山东省东营市河口区孤岛镇滨海路北侧马场高速路口以东4公里</w:t>
      </w:r>
      <w:r>
        <w:rPr>
          <w:rFonts w:hint="default" w:ascii="Times New Roman" w:hAnsi="Times New Roman" w:eastAsia="方正仿宋_GB2312" w:cs="Times New Roman"/>
          <w:color w:val="000000" w:themeColor="text1"/>
          <w:spacing w:val="0"/>
          <w:sz w:val="28"/>
          <w:szCs w:val="28"/>
          <w:highlight w:val="none"/>
          <w:lang w:val="en-US" w:eastAsia="zh-CN"/>
          <w14:textFill>
            <w14:solidFill>
              <w14:schemeClr w14:val="tx1"/>
            </w14:solidFill>
          </w14:textFill>
        </w:rPr>
        <w:t>（</w:t>
      </w:r>
      <w:r>
        <w:rPr>
          <w:rFonts w:hint="default" w:ascii="Times New Roman" w:hAnsi="Times New Roman" w:eastAsia="方正仿宋_GB2312" w:cs="Times New Roman"/>
          <w:color w:val="000000" w:themeColor="text1"/>
          <w:sz w:val="28"/>
          <w:szCs w:val="28"/>
          <w14:textFill>
            <w14:solidFill>
              <w14:schemeClr w14:val="tx1"/>
            </w14:solidFill>
          </w14:textFill>
        </w:rPr>
        <w:t>东经118°</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44</w:t>
      </w:r>
      <w:r>
        <w:rPr>
          <w:rFonts w:hint="default" w:ascii="Times New Roman" w:hAnsi="Times New Roman" w:eastAsia="方正仿宋_GB2312" w:cs="Times New Roman"/>
          <w:color w:val="000000" w:themeColor="text1"/>
          <w:sz w:val="28"/>
          <w:szCs w:val="28"/>
          <w14:textFill>
            <w14:solidFill>
              <w14:schemeClr w14:val="tx1"/>
            </w14:solidFill>
          </w14:textFill>
        </w:rPr>
        <w:t>′</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27.600</w:t>
      </w:r>
      <w:r>
        <w:rPr>
          <w:rFonts w:hint="default" w:ascii="Times New Roman" w:hAnsi="Times New Roman" w:eastAsia="方正仿宋_GB2312" w:cs="Times New Roman"/>
          <w:color w:val="000000" w:themeColor="text1"/>
          <w:sz w:val="28"/>
          <w:szCs w:val="28"/>
          <w14:textFill>
            <w14:solidFill>
              <w14:schemeClr w14:val="tx1"/>
            </w14:solidFill>
          </w14:textFill>
        </w:rPr>
        <w:t>″，北纬37°</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48</w:t>
      </w:r>
      <w:r>
        <w:rPr>
          <w:rFonts w:hint="default" w:ascii="Times New Roman" w:hAnsi="Times New Roman" w:eastAsia="方正仿宋_GB2312" w:cs="Times New Roman"/>
          <w:color w:val="000000" w:themeColor="text1"/>
          <w:sz w:val="28"/>
          <w:szCs w:val="28"/>
          <w14:textFill>
            <w14:solidFill>
              <w14:schemeClr w14:val="tx1"/>
            </w14:solidFill>
          </w14:textFill>
        </w:rPr>
        <w:t>′</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36.000</w:t>
      </w:r>
      <w:r>
        <w:rPr>
          <w:rFonts w:hint="default" w:ascii="Times New Roman" w:hAnsi="Times New Roman" w:eastAsia="方正仿宋_GB2312" w:cs="Times New Roman"/>
          <w:color w:val="000000" w:themeColor="text1"/>
          <w:sz w:val="28"/>
          <w:szCs w:val="28"/>
          <w14:textFill>
            <w14:solidFill>
              <w14:schemeClr w14:val="tx1"/>
            </w14:solidFill>
          </w14:textFill>
        </w:rPr>
        <w:t>″</w:t>
      </w:r>
      <w:r>
        <w:rPr>
          <w:rFonts w:hint="default" w:ascii="Times New Roman" w:hAnsi="Times New Roman" w:eastAsia="方正仿宋_GB2312" w:cs="Times New Roman"/>
          <w:color w:val="000000" w:themeColor="text1"/>
          <w:spacing w:val="0"/>
          <w:sz w:val="28"/>
          <w:szCs w:val="28"/>
          <w:highlight w:val="none"/>
          <w:lang w:val="en-US" w:eastAsia="zh-CN"/>
          <w14:textFill>
            <w14:solidFill>
              <w14:schemeClr w14:val="tx1"/>
            </w14:solidFill>
          </w14:textFill>
        </w:rPr>
        <w:t>）</w:t>
      </w:r>
      <w:r>
        <w:rPr>
          <w:rFonts w:hint="default" w:ascii="Times New Roman" w:hAnsi="Times New Roman" w:eastAsia="方正仿宋_GB2312" w:cs="Times New Roman"/>
          <w:color w:val="000000" w:themeColor="text1"/>
          <w:spacing w:val="0"/>
          <w:sz w:val="28"/>
          <w:szCs w:val="28"/>
          <w14:textFill>
            <w14:solidFill>
              <w14:schemeClr w14:val="tx1"/>
            </w14:solidFill>
          </w14:textFill>
        </w:rPr>
        <w:t>，</w:t>
      </w:r>
      <w:bookmarkEnd w:id="0"/>
      <w:r>
        <w:rPr>
          <w:rFonts w:hint="default" w:ascii="Times New Roman" w:hAnsi="Times New Roman" w:eastAsia="方正仿宋_GB2312" w:cs="Times New Roman"/>
          <w:color w:val="000000" w:themeColor="text1"/>
          <w:sz w:val="28"/>
          <w:szCs w:val="28"/>
          <w14:textFill>
            <w14:solidFill>
              <w14:schemeClr w14:val="tx1"/>
            </w14:solidFill>
          </w14:textFill>
        </w:rPr>
        <w:t>主要原材料为重晶石，主要设备为脉冲除尘器、磨粉机、皮带</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输送</w:t>
      </w:r>
      <w:r>
        <w:rPr>
          <w:rFonts w:hint="default" w:ascii="Times New Roman" w:hAnsi="Times New Roman" w:eastAsia="方正仿宋_GB2312" w:cs="Times New Roman"/>
          <w:color w:val="000000" w:themeColor="text1"/>
          <w:sz w:val="28"/>
          <w:szCs w:val="28"/>
          <w14:textFill>
            <w14:solidFill>
              <w14:schemeClr w14:val="tx1"/>
            </w14:solidFill>
          </w14:textFill>
        </w:rPr>
        <w:t>机等，主要工艺流程为</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地仓进料-原料输送-上料磨粉-集粉进入产品中转地罐-出料入库</w:t>
      </w:r>
      <w:r>
        <w:rPr>
          <w:rFonts w:hint="default" w:ascii="Times New Roman" w:hAnsi="Times New Roman" w:eastAsia="方正仿宋_GB2312" w:cs="Times New Roman"/>
          <w:color w:val="000000" w:themeColor="text1"/>
          <w:sz w:val="28"/>
          <w:szCs w:val="28"/>
          <w14:textFill>
            <w14:solidFill>
              <w14:schemeClr w14:val="tx1"/>
            </w14:solidFill>
          </w14:textFill>
        </w:rPr>
        <w:t>。项目建成投产后，可实现年产重晶石粉10万吨的规模</w:t>
      </w:r>
      <w:r>
        <w:rPr>
          <w:rFonts w:hint="default" w:ascii="Times New Roman" w:hAnsi="Times New Roman" w:eastAsia="方正仿宋_GB2312" w:cs="Times New Roman"/>
          <w:color w:val="auto"/>
          <w:kern w:val="0"/>
          <w:sz w:val="28"/>
          <w:szCs w:val="28"/>
        </w:rPr>
        <w:t>。</w:t>
      </w:r>
    </w:p>
    <w:p w14:paraId="6AFDBB22">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rPr>
        <w:t>（二）环保审批情况及建设过程</w:t>
      </w:r>
    </w:p>
    <w:p w14:paraId="6AFC79CB">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pPr>
      <w:bookmarkStart w:id="1" w:name="_Toc31500"/>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2021年8月胜利油田海胜环保工程有限责任公司</w:t>
      </w:r>
      <w:r>
        <w:rPr>
          <w:rFonts w:hint="default" w:ascii="Times New Roman" w:hAnsi="Times New Roman" w:eastAsia="方正仿宋_GB2312" w:cs="Times New Roman"/>
          <w:color w:val="000000" w:themeColor="text1"/>
          <w:sz w:val="28"/>
          <w:szCs w:val="28"/>
          <w14:textFill>
            <w14:solidFill>
              <w14:schemeClr w14:val="tx1"/>
            </w14:solidFill>
          </w14:textFill>
        </w:rPr>
        <w:t>委</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托山东争途环保科技有限公司编制了《胜利油田海胜环保工程有限责任公司10万吨/年重晶石粉项目环境影响报告表》，东营市生态环境局河口区分局于2021年9月2日</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以</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东环河分建审[2021]63号</w:t>
      </w:r>
      <w:r>
        <w:rPr>
          <w:rFonts w:hint="default" w:ascii="Times New Roman" w:hAnsi="Times New Roman" w:eastAsia="方正仿宋_GB2312" w:cs="Times New Roman"/>
          <w:color w:val="000000" w:themeColor="text1"/>
          <w:sz w:val="28"/>
          <w:szCs w:val="28"/>
          <w:highlight w:val="none"/>
          <w:lang w:val="en-US" w:eastAsia="zh-CN"/>
          <w14:textFill>
            <w14:solidFill>
              <w14:schemeClr w14:val="tx1"/>
            </w14:solidFill>
          </w14:textFill>
        </w:rPr>
        <w:t>对该项目环境影响报告表进行了批复</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w:t>
      </w:r>
      <w:bookmarkEnd w:id="1"/>
    </w:p>
    <w:p w14:paraId="7B84C52B">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pP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项目</w:t>
      </w:r>
      <w:r>
        <w:rPr>
          <w:rFonts w:hint="default" w:ascii="Times New Roman" w:hAnsi="Times New Roman" w:eastAsia="方正仿宋_GB2312" w:cs="Times New Roman"/>
          <w:color w:val="000000" w:themeColor="text1"/>
          <w:sz w:val="28"/>
          <w:szCs w:val="28"/>
          <w14:textFill>
            <w14:solidFill>
              <w14:schemeClr w14:val="tx1"/>
            </w14:solidFill>
          </w14:textFill>
        </w:rPr>
        <w:t>开工建设为</w:t>
      </w:r>
      <w:r>
        <w:rPr>
          <w:rFonts w:hint="default" w:ascii="Times New Roman" w:hAnsi="Times New Roman" w:eastAsia="方正仿宋_GB2312" w:cs="Times New Roman"/>
          <w:color w:val="000000" w:themeColor="text1"/>
          <w:sz w:val="28"/>
          <w:szCs w:val="28"/>
          <w:highlight w:val="none"/>
          <w:lang w:val="en-US" w:eastAsia="zh-CN"/>
          <w14:textFill>
            <w14:solidFill>
              <w14:schemeClr w14:val="tx1"/>
            </w14:solidFill>
          </w14:textFill>
        </w:rPr>
        <w:t>2024年10月10日</w:t>
      </w:r>
      <w:r>
        <w:rPr>
          <w:rFonts w:hint="default" w:ascii="Times New Roman" w:hAnsi="Times New Roman" w:eastAsia="方正仿宋_GB2312" w:cs="Times New Roman"/>
          <w:color w:val="000000" w:themeColor="text1"/>
          <w:sz w:val="28"/>
          <w:szCs w:val="28"/>
          <w14:textFill>
            <w14:solidFill>
              <w14:schemeClr w14:val="tx1"/>
            </w14:solidFill>
          </w14:textFill>
        </w:rPr>
        <w:t>，</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环境保护设施竣工时间为</w:t>
      </w:r>
      <w:r>
        <w:rPr>
          <w:rFonts w:hint="default" w:ascii="Times New Roman" w:hAnsi="Times New Roman" w:eastAsia="方正仿宋_GB2312" w:cs="Times New Roman"/>
          <w:color w:val="000000" w:themeColor="text1"/>
          <w:sz w:val="28"/>
          <w:szCs w:val="28"/>
          <w:highlight w:val="none"/>
          <w:lang w:val="en-US" w:eastAsia="zh-CN"/>
          <w14:textFill>
            <w14:solidFill>
              <w14:schemeClr w14:val="tx1"/>
            </w14:solidFill>
          </w14:textFill>
        </w:rPr>
        <w:t>2025年1月20日</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w:t>
      </w:r>
    </w:p>
    <w:p w14:paraId="38DDA4D3">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color w:val="000000" w:themeColor="text1"/>
          <w:sz w:val="28"/>
          <w:szCs w:val="28"/>
          <w14:textFill>
            <w14:solidFill>
              <w14:schemeClr w14:val="tx1"/>
            </w14:solidFill>
          </w14:textFill>
        </w:rPr>
      </w:pP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胜利油田海胜环保工程有限责任公司已</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于2025年1月22日</w:t>
      </w:r>
      <w:r>
        <w:rPr>
          <w:rFonts w:hint="default" w:ascii="Times New Roman" w:hAnsi="Times New Roman" w:eastAsia="方正仿宋_GB2312" w:cs="Times New Roman"/>
          <w:color w:val="000000" w:themeColor="text1"/>
          <w:sz w:val="28"/>
          <w:szCs w:val="28"/>
          <w14:textFill>
            <w14:solidFill>
              <w14:schemeClr w14:val="tx1"/>
            </w14:solidFill>
          </w14:textFill>
        </w:rPr>
        <w:t>取得</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排污许可证</w:t>
      </w:r>
      <w:r>
        <w:rPr>
          <w:rFonts w:hint="default" w:ascii="Times New Roman" w:hAnsi="Times New Roman" w:eastAsia="方正仿宋_GB2312" w:cs="Times New Roman"/>
          <w:color w:val="000000" w:themeColor="text1"/>
          <w:sz w:val="28"/>
          <w:szCs w:val="28"/>
          <w14:textFill>
            <w14:solidFill>
              <w14:schemeClr w14:val="tx1"/>
            </w14:solidFill>
          </w14:textFill>
        </w:rPr>
        <w:t>，</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许可证</w:t>
      </w:r>
      <w:r>
        <w:rPr>
          <w:rFonts w:hint="default" w:ascii="Times New Roman" w:hAnsi="Times New Roman" w:eastAsia="方正仿宋_GB2312" w:cs="Times New Roman"/>
          <w:color w:val="000000" w:themeColor="text1"/>
          <w:sz w:val="28"/>
          <w:szCs w:val="28"/>
          <w14:textFill>
            <w14:solidFill>
              <w14:schemeClr w14:val="tx1"/>
            </w14:solidFill>
          </w14:textFill>
        </w:rPr>
        <w:t>编号为</w:t>
      </w:r>
      <w:r>
        <w:rPr>
          <w:rFonts w:hint="default" w:ascii="Times New Roman" w:hAnsi="Times New Roman" w:eastAsia="方正仿宋_GB2312" w:cs="Times New Roman"/>
          <w:color w:val="000000" w:themeColor="text1"/>
          <w:kern w:val="0"/>
          <w:sz w:val="28"/>
          <w:szCs w:val="28"/>
          <w:lang w:val="en-US" w:eastAsia="zh-CN" w:bidi="ar"/>
          <w14:textFill>
            <w14:solidFill>
              <w14:schemeClr w14:val="tx1"/>
            </w14:solidFill>
          </w14:textFill>
        </w:rPr>
        <w:t>91370503754474624A002V</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企业按照排污许可证的要求进行生产设施、治理设施、监测等管理</w:t>
      </w:r>
      <w:r>
        <w:rPr>
          <w:rFonts w:hint="default" w:ascii="Times New Roman" w:hAnsi="Times New Roman" w:eastAsia="方正仿宋_GB2312" w:cs="Times New Roman"/>
          <w:color w:val="000000" w:themeColor="text1"/>
          <w:sz w:val="28"/>
          <w:szCs w:val="28"/>
          <w14:textFill>
            <w14:solidFill>
              <w14:schemeClr w14:val="tx1"/>
            </w14:solidFill>
          </w14:textFill>
        </w:rPr>
        <w:t>。</w:t>
      </w:r>
    </w:p>
    <w:p w14:paraId="0F383217">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000000" w:themeColor="text1"/>
          <w:sz w:val="28"/>
          <w:szCs w:val="28"/>
          <w14:textFill>
            <w14:solidFill>
              <w14:schemeClr w14:val="tx1"/>
            </w14:solidFill>
          </w14:textFill>
        </w:rPr>
      </w:pPr>
      <w:r>
        <w:rPr>
          <w:rFonts w:hint="default" w:ascii="Times New Roman" w:hAnsi="Times New Roman" w:eastAsia="方正仿宋_GB2312" w:cs="Times New Roman"/>
          <w:color w:val="000000" w:themeColor="text1"/>
          <w:sz w:val="28"/>
          <w:szCs w:val="28"/>
          <w:highlight w:val="none"/>
          <w:lang w:val="en-US" w:eastAsia="zh-CN"/>
          <w14:textFill>
            <w14:solidFill>
              <w14:schemeClr w14:val="tx1"/>
            </w14:solidFill>
          </w14:textFill>
        </w:rPr>
        <w:t>2025年8月</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胜利油田海胜环保工程有限责任公司委托</w:t>
      </w:r>
      <w:r>
        <w:rPr>
          <w:rFonts w:hint="default" w:ascii="Times New Roman" w:hAnsi="Times New Roman" w:eastAsia="方正仿宋_GB2312" w:cs="Times New Roman"/>
          <w:color w:val="000000"/>
          <w:sz w:val="28"/>
          <w:szCs w:val="28"/>
          <w:highlight w:val="none"/>
          <w:lang w:val="en-US" w:eastAsia="zh-CN"/>
        </w:rPr>
        <w:t>山东鲁蒙检测有限公司</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对厂内进行了验收监测及现场检查</w:t>
      </w:r>
      <w:r>
        <w:rPr>
          <w:rFonts w:hint="default" w:ascii="Times New Roman" w:hAnsi="Times New Roman" w:eastAsia="方正仿宋_GB2312" w:cs="Times New Roman"/>
          <w:color w:val="000000" w:themeColor="text1"/>
          <w:sz w:val="28"/>
          <w:szCs w:val="28"/>
          <w14:textFill>
            <w14:solidFill>
              <w14:schemeClr w14:val="tx1"/>
            </w14:solidFill>
          </w14:textFill>
        </w:rPr>
        <w:t>。</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胜利油田海胜环保工程有限责任公司</w:t>
      </w:r>
      <w:r>
        <w:rPr>
          <w:rFonts w:hint="default" w:ascii="Times New Roman" w:hAnsi="Times New Roman" w:eastAsia="方正仿宋_GB2312" w:cs="Times New Roman"/>
          <w:color w:val="000000" w:themeColor="text1"/>
          <w:sz w:val="28"/>
          <w:szCs w:val="28"/>
          <w14:textFill>
            <w14:solidFill>
              <w14:schemeClr w14:val="tx1"/>
            </w14:solidFill>
          </w14:textFill>
        </w:rPr>
        <w:t>在结合监测结果并查阅相关文件和技术资料的基础上，编制完成了《</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胜利油田海胜环保工程有限责任公司</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10万吨/年重晶石粉项目</w:t>
      </w:r>
      <w:r>
        <w:rPr>
          <w:rFonts w:hint="default" w:ascii="Times New Roman" w:hAnsi="Times New Roman" w:eastAsia="方正仿宋_GB2312" w:cs="Times New Roman"/>
          <w:color w:val="000000" w:themeColor="text1"/>
          <w:sz w:val="28"/>
          <w:szCs w:val="28"/>
          <w14:textFill>
            <w14:solidFill>
              <w14:schemeClr w14:val="tx1"/>
            </w14:solidFill>
          </w14:textFill>
        </w:rPr>
        <w:t>竣工环保验收监测报告》。</w:t>
      </w:r>
    </w:p>
    <w:p w14:paraId="4B1E4748">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rPr>
        <w:t>（三）投资情况</w:t>
      </w:r>
    </w:p>
    <w:p w14:paraId="5E7FF8E1">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pPr>
      <w:r>
        <w:rPr>
          <w:rFonts w:hint="default" w:ascii="Times New Roman" w:hAnsi="Times New Roman" w:eastAsia="方正仿宋_GB2312" w:cs="Times New Roman"/>
          <w:color w:val="auto"/>
          <w:sz w:val="28"/>
          <w:szCs w:val="28"/>
        </w:rPr>
        <w:t>本</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项</w:t>
      </w:r>
      <w:r>
        <w:rPr>
          <w:rFonts w:hint="default" w:ascii="Times New Roman" w:hAnsi="Times New Roman" w:eastAsia="方正仿宋_GB2312" w:cs="Times New Roman"/>
          <w:color w:val="auto"/>
          <w:sz w:val="28"/>
          <w:szCs w:val="28"/>
          <w:lang w:eastAsia="zh-CN"/>
        </w:rPr>
        <w:t>目</w:t>
      </w:r>
      <w:r>
        <w:rPr>
          <w:rFonts w:hint="default" w:ascii="Times New Roman" w:hAnsi="Times New Roman" w:eastAsia="方正仿宋_GB2312" w:cs="Times New Roman"/>
          <w:color w:val="000000" w:themeColor="text1"/>
          <w:sz w:val="28"/>
          <w:szCs w:val="28"/>
          <w:highlight w:val="none"/>
          <w:lang w:val="en-US" w:eastAsia="zh-CN"/>
          <w14:textFill>
            <w14:solidFill>
              <w14:schemeClr w14:val="tx1"/>
            </w14:solidFill>
          </w14:textFill>
        </w:rPr>
        <w:t>实际</w:t>
      </w:r>
      <w:r>
        <w:rPr>
          <w:rFonts w:hint="default" w:ascii="Times New Roman" w:hAnsi="Times New Roman" w:eastAsia="方正仿宋_GB2312" w:cs="Times New Roman"/>
          <w:color w:val="000000" w:themeColor="text1"/>
          <w:sz w:val="28"/>
          <w:szCs w:val="28"/>
          <w14:textFill>
            <w14:solidFill>
              <w14:schemeClr w14:val="tx1"/>
            </w14:solidFill>
          </w14:textFill>
        </w:rPr>
        <w:t>总投资</w:t>
      </w:r>
      <w:r>
        <w:rPr>
          <w:rFonts w:hint="default" w:ascii="Times New Roman" w:hAnsi="Times New Roman" w:eastAsia="方正仿宋_GB2312" w:cs="Times New Roman"/>
          <w:color w:val="000000" w:themeColor="text1"/>
          <w:kern w:val="0"/>
          <w:sz w:val="28"/>
          <w:szCs w:val="28"/>
          <w:lang w:val="en-US" w:eastAsia="zh-CN"/>
          <w14:textFill>
            <w14:solidFill>
              <w14:schemeClr w14:val="tx1"/>
            </w14:solidFill>
          </w14:textFill>
        </w:rPr>
        <w:t>1200</w:t>
      </w:r>
      <w:r>
        <w:rPr>
          <w:rFonts w:hint="default" w:ascii="Times New Roman" w:hAnsi="Times New Roman" w:eastAsia="方正仿宋_GB2312" w:cs="Times New Roman"/>
          <w:color w:val="000000" w:themeColor="text1"/>
          <w:sz w:val="28"/>
          <w:szCs w:val="28"/>
          <w14:textFill>
            <w14:solidFill>
              <w14:schemeClr w14:val="tx1"/>
            </w14:solidFill>
          </w14:textFill>
        </w:rPr>
        <w:t>万元，其中</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实际</w:t>
      </w:r>
      <w:r>
        <w:rPr>
          <w:rFonts w:hint="default" w:ascii="Times New Roman" w:hAnsi="Times New Roman" w:eastAsia="方正仿宋_GB2312" w:cs="Times New Roman"/>
          <w:color w:val="000000" w:themeColor="text1"/>
          <w:sz w:val="28"/>
          <w:szCs w:val="28"/>
          <w14:textFill>
            <w14:solidFill>
              <w14:schemeClr w14:val="tx1"/>
            </w14:solidFill>
          </w14:textFill>
        </w:rPr>
        <w:t>环保投资</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50</w:t>
      </w:r>
      <w:r>
        <w:rPr>
          <w:rFonts w:hint="default" w:ascii="Times New Roman" w:hAnsi="Times New Roman" w:eastAsia="方正仿宋_GB2312" w:cs="Times New Roman"/>
          <w:color w:val="000000" w:themeColor="text1"/>
          <w:sz w:val="28"/>
          <w:szCs w:val="28"/>
          <w14:textFill>
            <w14:solidFill>
              <w14:schemeClr w14:val="tx1"/>
            </w14:solidFill>
          </w14:textFill>
        </w:rPr>
        <w:t>万元，环保投资占总投资比例的</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4.17%。</w:t>
      </w:r>
    </w:p>
    <w:p w14:paraId="58500738">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rPr>
        <w:t>（四）验收范围</w:t>
      </w:r>
    </w:p>
    <w:p w14:paraId="4D0A4946">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rPr>
        <w:t>本次</w:t>
      </w:r>
      <w:r>
        <w:rPr>
          <w:rFonts w:hint="default" w:ascii="Times New Roman" w:hAnsi="Times New Roman" w:eastAsia="方正仿宋_GB2312" w:cs="Times New Roman"/>
          <w:color w:val="auto"/>
          <w:sz w:val="28"/>
          <w:szCs w:val="28"/>
          <w:lang w:val="zh-CN"/>
        </w:rPr>
        <w:t>验收范围为</w:t>
      </w:r>
      <w:r>
        <w:rPr>
          <w:rFonts w:hint="default" w:ascii="Times New Roman" w:hAnsi="Times New Roman" w:eastAsia="方正仿宋_GB2312" w:cs="Times New Roman"/>
          <w:color w:val="auto"/>
          <w:sz w:val="28"/>
          <w:szCs w:val="28"/>
          <w:lang w:eastAsia="zh-CN"/>
        </w:rPr>
        <w:t>10万吨/年重晶石粉项目</w:t>
      </w:r>
      <w:r>
        <w:rPr>
          <w:rFonts w:hint="default" w:ascii="Times New Roman" w:hAnsi="Times New Roman" w:eastAsia="方正仿宋_GB2312" w:cs="Times New Roman"/>
          <w:color w:val="auto"/>
          <w:sz w:val="28"/>
          <w:szCs w:val="28"/>
          <w:lang w:val="zh-CN"/>
        </w:rPr>
        <w:t>环保设施建设及达标排放情况</w:t>
      </w:r>
      <w:r>
        <w:rPr>
          <w:rFonts w:hint="default" w:ascii="Times New Roman" w:hAnsi="Times New Roman" w:eastAsia="方正仿宋_GB2312" w:cs="Times New Roman"/>
          <w:color w:val="auto"/>
          <w:sz w:val="28"/>
          <w:szCs w:val="28"/>
        </w:rPr>
        <w:t>。</w:t>
      </w:r>
    </w:p>
    <w:p w14:paraId="2669D377">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bCs/>
          <w:color w:val="auto"/>
          <w:sz w:val="28"/>
          <w:szCs w:val="28"/>
        </w:rPr>
        <w:t>二、工程变动情况</w:t>
      </w:r>
    </w:p>
    <w:p w14:paraId="7DBB0535">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000000" w:themeColor="text1"/>
          <w:sz w:val="28"/>
          <w:szCs w:val="28"/>
          <w14:textFill>
            <w14:solidFill>
              <w14:schemeClr w14:val="tx1"/>
            </w14:solidFill>
          </w14:textFill>
        </w:rPr>
      </w:pPr>
      <w:r>
        <w:rPr>
          <w:rFonts w:hint="default" w:ascii="Times New Roman" w:hAnsi="Times New Roman" w:eastAsia="方正仿宋_GB2312" w:cs="Times New Roman"/>
          <w:color w:val="000000" w:themeColor="text1"/>
          <w:kern w:val="2"/>
          <w:sz w:val="28"/>
          <w:szCs w:val="28"/>
          <w:lang w:val="en-US" w:eastAsia="zh-CN" w:bidi="ar-SA"/>
          <w14:textFill>
            <w14:solidFill>
              <w14:schemeClr w14:val="tx1"/>
            </w14:solidFill>
          </w14:textFill>
        </w:rPr>
        <w:t>（1）</w:t>
      </w:r>
      <w:r>
        <w:rPr>
          <w:rFonts w:hint="default" w:ascii="Times New Roman" w:hAnsi="Times New Roman" w:eastAsia="方正仿宋_GB2312" w:cs="Times New Roman"/>
          <w:color w:val="000000" w:themeColor="text1"/>
          <w:kern w:val="0"/>
          <w:sz w:val="28"/>
          <w:szCs w:val="28"/>
          <w:lang w:val="en-US" w:eastAsia="zh-CN" w:bidi="ar"/>
          <w14:textFill>
            <w14:solidFill>
              <w14:schemeClr w14:val="tx1"/>
            </w14:solidFill>
          </w14:textFill>
        </w:rPr>
        <w:t>本项目生产规模未发生变化；</w:t>
      </w:r>
    </w:p>
    <w:p w14:paraId="661ECCBF">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bCs/>
          <w:color w:val="000000" w:themeColor="text1"/>
          <w:spacing w:val="0"/>
          <w:sz w:val="28"/>
          <w:szCs w:val="28"/>
          <w14:textFill>
            <w14:solidFill>
              <w14:schemeClr w14:val="tx1"/>
            </w14:solidFill>
          </w14:textFill>
        </w:rPr>
      </w:pPr>
      <w:r>
        <w:rPr>
          <w:rFonts w:hint="default" w:ascii="Times New Roman" w:hAnsi="Times New Roman" w:eastAsia="方正仿宋_GB2312" w:cs="Times New Roman"/>
          <w:bCs/>
          <w:color w:val="000000" w:themeColor="text1"/>
          <w:spacing w:val="0"/>
          <w:kern w:val="2"/>
          <w:sz w:val="28"/>
          <w:szCs w:val="28"/>
          <w:lang w:val="en-US" w:eastAsia="zh-CN" w:bidi="ar-SA"/>
          <w14:textFill>
            <w14:solidFill>
              <w14:schemeClr w14:val="tx1"/>
            </w14:solidFill>
          </w14:textFill>
        </w:rPr>
        <w:t>（2）</w:t>
      </w:r>
      <w:r>
        <w:rPr>
          <w:rFonts w:hint="default" w:ascii="Times New Roman" w:hAnsi="Times New Roman" w:eastAsia="方正仿宋_GB2312" w:cs="Times New Roman"/>
          <w:bCs/>
          <w:color w:val="000000" w:themeColor="text1"/>
          <w:spacing w:val="0"/>
          <w:sz w:val="28"/>
          <w:szCs w:val="28"/>
          <w14:textFill>
            <w14:solidFill>
              <w14:schemeClr w14:val="tx1"/>
            </w14:solidFill>
          </w14:textFill>
        </w:rPr>
        <w:t>本项目建设地点未发生变化，且防护距离内无新增敏感点；</w:t>
      </w:r>
    </w:p>
    <w:p w14:paraId="29B91A34">
      <w:pPr>
        <w:pStyle w:val="34"/>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bCs/>
          <w:color w:val="000000" w:themeColor="text1"/>
          <w:spacing w:val="0"/>
          <w:sz w:val="28"/>
          <w:szCs w:val="28"/>
          <w:highlight w:val="none"/>
          <w14:textFill>
            <w14:solidFill>
              <w14:schemeClr w14:val="tx1"/>
            </w14:solidFill>
          </w14:textFill>
        </w:rPr>
      </w:pPr>
      <w:r>
        <w:rPr>
          <w:rFonts w:hint="default" w:ascii="Times New Roman" w:hAnsi="Times New Roman" w:eastAsia="方正仿宋_GB2312" w:cs="Times New Roman"/>
          <w:color w:val="000000" w:themeColor="text1"/>
          <w:spacing w:val="0"/>
          <w:sz w:val="28"/>
          <w:szCs w:val="28"/>
          <w:lang w:eastAsia="zh-CN"/>
          <w14:textFill>
            <w14:solidFill>
              <w14:schemeClr w14:val="tx1"/>
            </w14:solidFill>
          </w14:textFill>
        </w:rPr>
        <w:t>（</w:t>
      </w:r>
      <w:r>
        <w:rPr>
          <w:rFonts w:hint="default" w:ascii="Times New Roman" w:hAnsi="Times New Roman" w:eastAsia="方正仿宋_GB2312" w:cs="Times New Roman"/>
          <w:color w:val="000000" w:themeColor="text1"/>
          <w:spacing w:val="0"/>
          <w:sz w:val="28"/>
          <w:szCs w:val="28"/>
          <w:lang w:val="en-US" w:eastAsia="zh-CN"/>
          <w14:textFill>
            <w14:solidFill>
              <w14:schemeClr w14:val="tx1"/>
            </w14:solidFill>
          </w14:textFill>
        </w:rPr>
        <w:t>3</w:t>
      </w:r>
      <w:r>
        <w:rPr>
          <w:rFonts w:hint="default" w:ascii="Times New Roman" w:hAnsi="Times New Roman" w:eastAsia="方正仿宋_GB2312" w:cs="Times New Roman"/>
          <w:color w:val="000000" w:themeColor="text1"/>
          <w:spacing w:val="0"/>
          <w:sz w:val="28"/>
          <w:szCs w:val="28"/>
          <w:lang w:eastAsia="zh-CN"/>
          <w14:textFill>
            <w14:solidFill>
              <w14:schemeClr w14:val="tx1"/>
            </w14:solidFill>
          </w14:textFill>
        </w:rPr>
        <w:t>）</w:t>
      </w:r>
      <w:r>
        <w:rPr>
          <w:rFonts w:hint="default" w:ascii="Times New Roman" w:hAnsi="Times New Roman" w:eastAsia="方正仿宋_GB2312" w:cs="Times New Roman"/>
          <w:bCs/>
          <w:color w:val="000000" w:themeColor="text1"/>
          <w:sz w:val="28"/>
          <w:szCs w:val="28"/>
          <w14:textFill>
            <w14:solidFill>
              <w14:schemeClr w14:val="tx1"/>
            </w14:solidFill>
          </w14:textFill>
        </w:rPr>
        <w:t>本项目生产工艺未发生变化</w:t>
      </w:r>
      <w:r>
        <w:rPr>
          <w:rFonts w:hint="default" w:ascii="Times New Roman" w:hAnsi="Times New Roman" w:eastAsia="方正仿宋_GB2312" w:cs="Times New Roman"/>
          <w:bCs/>
          <w:color w:val="000000" w:themeColor="text1"/>
          <w:spacing w:val="0"/>
          <w:sz w:val="28"/>
          <w:szCs w:val="28"/>
          <w:highlight w:val="none"/>
          <w14:textFill>
            <w14:solidFill>
              <w14:schemeClr w14:val="tx1"/>
            </w14:solidFill>
          </w14:textFill>
        </w:rPr>
        <w:t>；</w:t>
      </w:r>
    </w:p>
    <w:p w14:paraId="24DAF9B3">
      <w:pPr>
        <w:pStyle w:val="34"/>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方正仿宋_GB2312" w:cs="Times New Roman"/>
          <w:bCs/>
          <w:color w:val="000000" w:themeColor="text1"/>
          <w:sz w:val="28"/>
          <w:szCs w:val="28"/>
          <w:lang w:val="en-US" w:eastAsia="zh-CN"/>
          <w14:textFill>
            <w14:solidFill>
              <w14:schemeClr w14:val="tx1"/>
            </w14:solidFill>
          </w14:textFill>
        </w:rPr>
        <w:t>（4）</w:t>
      </w:r>
      <w:r>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t>本项目项目组成发生变化，但环境防护距离范围未发生变化，未新增敏感点，因此不属于重大变动；</w:t>
      </w:r>
    </w:p>
    <w:p w14:paraId="2FD2CE5E">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t>原环评中重晶石粉的加工生产区占地面积851.56m</w:t>
      </w:r>
      <w:r>
        <w:rPr>
          <w:rFonts w:hint="default" w:ascii="Times New Roman" w:hAnsi="Times New Roman" w:eastAsia="方正仿宋_GB2312" w:cs="Times New Roman"/>
          <w:bCs/>
          <w:color w:val="000000" w:themeColor="text1"/>
          <w:kern w:val="2"/>
          <w:sz w:val="28"/>
          <w:szCs w:val="28"/>
          <w:highlight w:val="none"/>
          <w:vertAlign w:val="superscript"/>
          <w:lang w:val="en-US" w:eastAsia="zh-CN" w:bidi="ar-SA"/>
          <w14:textFill>
            <w14:solidFill>
              <w14:schemeClr w14:val="tx1"/>
            </w14:solidFill>
          </w14:textFill>
        </w:rPr>
        <w:t>2</w:t>
      </w:r>
      <w:r>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t>、原料储存区占地面积1849.6m</w:t>
      </w:r>
      <w:r>
        <w:rPr>
          <w:rFonts w:hint="default" w:ascii="Times New Roman" w:hAnsi="Times New Roman" w:eastAsia="方正仿宋_GB2312" w:cs="Times New Roman"/>
          <w:bCs/>
          <w:color w:val="000000" w:themeColor="text1"/>
          <w:kern w:val="2"/>
          <w:sz w:val="28"/>
          <w:szCs w:val="28"/>
          <w:highlight w:val="none"/>
          <w:vertAlign w:val="superscript"/>
          <w:lang w:val="en-US" w:eastAsia="zh-CN" w:bidi="ar-SA"/>
          <w14:textFill>
            <w14:solidFill>
              <w14:schemeClr w14:val="tx1"/>
            </w14:solidFill>
          </w14:textFill>
        </w:rPr>
        <w:t>2</w:t>
      </w:r>
      <w:r>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t>；实际生产过程中重晶石粉的加工生产区占地面积</w:t>
      </w:r>
      <w:r>
        <w:rPr>
          <w:rFonts w:hint="default" w:ascii="Times New Roman" w:hAnsi="Times New Roman" w:eastAsia="方正仿宋_GB2312" w:cs="Times New Roman"/>
          <w:color w:val="auto"/>
          <w:sz w:val="28"/>
          <w:szCs w:val="28"/>
          <w:lang w:val="en-US" w:eastAsia="zh-CN"/>
        </w:rPr>
        <w:t>875</w:t>
      </w:r>
      <w:r>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t>m</w:t>
      </w:r>
      <w:r>
        <w:rPr>
          <w:rFonts w:hint="default" w:ascii="Times New Roman" w:hAnsi="Times New Roman" w:eastAsia="方正仿宋_GB2312" w:cs="Times New Roman"/>
          <w:bCs/>
          <w:color w:val="000000" w:themeColor="text1"/>
          <w:kern w:val="2"/>
          <w:sz w:val="28"/>
          <w:szCs w:val="28"/>
          <w:highlight w:val="none"/>
          <w:vertAlign w:val="superscript"/>
          <w:lang w:val="en-US" w:eastAsia="zh-CN" w:bidi="ar-SA"/>
          <w14:textFill>
            <w14:solidFill>
              <w14:schemeClr w14:val="tx1"/>
            </w14:solidFill>
          </w14:textFill>
        </w:rPr>
        <w:t>2</w:t>
      </w:r>
      <w:r>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t>、原料储存区占地面积</w:t>
      </w:r>
      <w:r>
        <w:rPr>
          <w:rFonts w:hint="default" w:ascii="Times New Roman" w:hAnsi="Times New Roman" w:eastAsia="方正仿宋_GB2312" w:cs="Times New Roman"/>
          <w:color w:val="auto"/>
          <w:sz w:val="28"/>
          <w:szCs w:val="28"/>
          <w:lang w:val="en-US" w:eastAsia="zh-CN"/>
        </w:rPr>
        <w:t>875</w:t>
      </w:r>
      <w:r>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t>m</w:t>
      </w:r>
      <w:r>
        <w:rPr>
          <w:rFonts w:hint="default" w:ascii="Times New Roman" w:hAnsi="Times New Roman" w:eastAsia="方正仿宋_GB2312" w:cs="Times New Roman"/>
          <w:bCs/>
          <w:color w:val="000000" w:themeColor="text1"/>
          <w:kern w:val="2"/>
          <w:sz w:val="28"/>
          <w:szCs w:val="28"/>
          <w:highlight w:val="none"/>
          <w:vertAlign w:val="superscript"/>
          <w:lang w:val="en-US" w:eastAsia="zh-CN" w:bidi="ar-SA"/>
          <w14:textFill>
            <w14:solidFill>
              <w14:schemeClr w14:val="tx1"/>
            </w14:solidFill>
          </w14:textFill>
        </w:rPr>
        <w:t>2</w:t>
      </w:r>
      <w:r>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t>。</w:t>
      </w:r>
    </w:p>
    <w:p w14:paraId="7066D243">
      <w:pPr>
        <w:pStyle w:val="23"/>
        <w:keepNext w:val="0"/>
        <w:keepLines w:val="0"/>
        <w:pageBreakBefore w:val="0"/>
        <w:widowControl w:val="0"/>
        <w:numPr>
          <w:ilvl w:val="0"/>
          <w:numId w:val="0"/>
        </w:numPr>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（5）</w:t>
      </w:r>
      <w:r>
        <w:rPr>
          <w:rFonts w:hint="default" w:ascii="Times New Roman" w:hAnsi="Times New Roman" w:eastAsia="方正仿宋_GB2312" w:cs="Times New Roman"/>
          <w:color w:val="000000" w:themeColor="text1"/>
          <w:spacing w:val="0"/>
          <w:sz w:val="28"/>
          <w:szCs w:val="28"/>
          <w:vertAlign w:val="baseline"/>
          <w:lang w:val="en-US" w:eastAsia="zh-CN"/>
          <w14:textFill>
            <w14:solidFill>
              <w14:schemeClr w14:val="tx1"/>
            </w14:solidFill>
          </w14:textFill>
        </w:rPr>
        <w:t>本项目设备规格及数量发生变化，但</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生产、处置或储存能力未增大</w:t>
      </w:r>
      <w:r>
        <w:rPr>
          <w:rFonts w:hint="default" w:ascii="Times New Roman" w:hAnsi="Times New Roman" w:eastAsia="方正仿宋_GB2312" w:cs="Times New Roman"/>
          <w:color w:val="000000" w:themeColor="text1"/>
          <w:spacing w:val="0"/>
          <w:sz w:val="28"/>
          <w:szCs w:val="28"/>
          <w:vertAlign w:val="baseline"/>
          <w:lang w:val="en-US" w:eastAsia="zh-CN"/>
          <w14:textFill>
            <w14:solidFill>
              <w14:schemeClr w14:val="tx1"/>
            </w14:solidFill>
          </w14:textFill>
        </w:rPr>
        <w:t>30%及以上，生产规模未发生变化，</w:t>
      </w:r>
      <w:r>
        <w:rPr>
          <w:rFonts w:hint="default" w:ascii="Times New Roman" w:hAnsi="Times New Roman" w:eastAsia="方正仿宋_GB2312" w:cs="Times New Roman"/>
          <w:bCs/>
          <w:color w:val="000000" w:themeColor="text1"/>
          <w:spacing w:val="0"/>
          <w:kern w:val="2"/>
          <w:sz w:val="28"/>
          <w:szCs w:val="28"/>
          <w:highlight w:val="none"/>
          <w:lang w:val="en-US" w:eastAsia="zh-CN" w:bidi="ar-SA"/>
          <w14:textFill>
            <w14:solidFill>
              <w14:schemeClr w14:val="tx1"/>
            </w14:solidFill>
          </w14:textFill>
        </w:rPr>
        <w:t>未新增污染物排放种类；本项目处于臭氧不达标区，相应的污染物氮氧化物、挥发性有机物排放量未增加；其他污染物排放量未增加10%以上</w:t>
      </w:r>
      <w:r>
        <w:rPr>
          <w:rFonts w:hint="default" w:ascii="Times New Roman" w:hAnsi="Times New Roman" w:eastAsia="方正仿宋_GB2312" w:cs="Times New Roman"/>
          <w:color w:val="000000" w:themeColor="text1"/>
          <w:spacing w:val="0"/>
          <w:sz w:val="28"/>
          <w:szCs w:val="28"/>
          <w:highlight w:val="none"/>
          <w:lang w:eastAsia="zh-CN"/>
          <w14:textFill>
            <w14:solidFill>
              <w14:schemeClr w14:val="tx1"/>
            </w14:solidFill>
          </w14:textFill>
        </w:rPr>
        <w:t>，因此不属于重大变动</w:t>
      </w:r>
      <w:r>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t>；</w:t>
      </w:r>
    </w:p>
    <w:p w14:paraId="6AE68BFE">
      <w:pPr>
        <w:keepNext w:val="0"/>
        <w:keepLines w:val="0"/>
        <w:pageBreakBefore w:val="0"/>
        <w:widowControl w:val="0"/>
        <w:numPr>
          <w:ilvl w:val="0"/>
          <w:numId w:val="0"/>
        </w:numPr>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原环评中购置2个容积为</w:t>
      </w:r>
      <w:r>
        <w:rPr>
          <w:rFonts w:hint="default" w:ascii="Times New Roman" w:hAnsi="Times New Roman" w:eastAsia="方正仿宋_GB2312" w:cs="Times New Roman"/>
          <w:color w:val="auto"/>
          <w:sz w:val="28"/>
          <w:szCs w:val="28"/>
          <w:vertAlign w:val="baseline"/>
          <w:lang w:val="en-US" w:eastAsia="zh-CN"/>
        </w:rPr>
        <w:t>50.24m</w:t>
      </w:r>
      <w:r>
        <w:rPr>
          <w:rFonts w:hint="default" w:ascii="Times New Roman" w:hAnsi="Times New Roman" w:eastAsia="方正仿宋_GB2312" w:cs="Times New Roman"/>
          <w:color w:val="auto"/>
          <w:sz w:val="28"/>
          <w:szCs w:val="28"/>
          <w:vertAlign w:val="superscript"/>
          <w:lang w:val="en-US" w:eastAsia="zh-CN"/>
        </w:rPr>
        <w:t>3</w:t>
      </w:r>
      <w:r>
        <w:rPr>
          <w:rFonts w:hint="default" w:ascii="Times New Roman" w:hAnsi="Times New Roman" w:eastAsia="方正仿宋_GB2312" w:cs="Times New Roman"/>
          <w:color w:val="auto"/>
          <w:sz w:val="28"/>
          <w:szCs w:val="28"/>
          <w:vertAlign w:val="baseline"/>
          <w:lang w:val="en-US" w:eastAsia="zh-CN"/>
        </w:rPr>
        <w:t>/个</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的</w:t>
      </w:r>
      <w:r>
        <w:rPr>
          <w:rFonts w:hint="default" w:ascii="Times New Roman" w:hAnsi="Times New Roman" w:eastAsia="方正仿宋_GB2312" w:cs="Times New Roman"/>
          <w:color w:val="auto"/>
          <w:sz w:val="28"/>
          <w:szCs w:val="28"/>
          <w:lang w:val="en-US" w:eastAsia="zh-CN"/>
        </w:rPr>
        <w:t>地仓</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、2个容积为</w:t>
      </w:r>
      <w:r>
        <w:rPr>
          <w:rFonts w:hint="default" w:ascii="Times New Roman" w:hAnsi="Times New Roman" w:eastAsia="方正仿宋_GB2312" w:cs="Times New Roman"/>
          <w:color w:val="auto"/>
          <w:sz w:val="28"/>
          <w:szCs w:val="28"/>
          <w:lang w:val="en-US" w:eastAsia="zh-CN"/>
        </w:rPr>
        <w:t>30m</w:t>
      </w:r>
      <w:r>
        <w:rPr>
          <w:rFonts w:hint="default" w:ascii="Times New Roman" w:hAnsi="Times New Roman" w:eastAsia="方正仿宋_GB2312" w:cs="Times New Roman"/>
          <w:color w:val="auto"/>
          <w:sz w:val="28"/>
          <w:szCs w:val="28"/>
          <w:vertAlign w:val="superscript"/>
          <w:lang w:val="en-US" w:eastAsia="zh-CN"/>
        </w:rPr>
        <w:t>3</w:t>
      </w:r>
      <w:r>
        <w:rPr>
          <w:rFonts w:hint="default" w:ascii="Times New Roman" w:hAnsi="Times New Roman" w:eastAsia="方正仿宋_GB2312" w:cs="Times New Roman"/>
          <w:color w:val="auto"/>
          <w:sz w:val="28"/>
          <w:szCs w:val="28"/>
          <w:vertAlign w:val="baseline"/>
          <w:lang w:val="en-US" w:eastAsia="zh-CN"/>
        </w:rPr>
        <w:t>/个</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的</w:t>
      </w:r>
      <w:r>
        <w:rPr>
          <w:rFonts w:hint="default" w:ascii="Times New Roman" w:hAnsi="Times New Roman" w:eastAsia="方正仿宋_GB2312" w:cs="Times New Roman"/>
          <w:color w:val="auto"/>
          <w:sz w:val="28"/>
          <w:szCs w:val="28"/>
          <w:lang w:val="en-US" w:eastAsia="zh-CN"/>
        </w:rPr>
        <w:t>原料仓</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、4个容积为</w:t>
      </w:r>
      <w:r>
        <w:rPr>
          <w:rFonts w:hint="default" w:ascii="Times New Roman" w:hAnsi="Times New Roman" w:eastAsia="方正仿宋_GB2312" w:cs="Times New Roman"/>
          <w:color w:val="auto"/>
          <w:kern w:val="0"/>
          <w:sz w:val="28"/>
          <w:szCs w:val="28"/>
          <w:lang w:val="en-US" w:eastAsia="zh-CN"/>
        </w:rPr>
        <w:t>30</w:t>
      </w:r>
      <w:r>
        <w:rPr>
          <w:rFonts w:hint="default" w:ascii="Times New Roman" w:hAnsi="Times New Roman" w:eastAsia="方正仿宋_GB2312" w:cs="Times New Roman"/>
          <w:color w:val="auto"/>
          <w:sz w:val="28"/>
          <w:szCs w:val="28"/>
          <w:vertAlign w:val="baseline"/>
          <w:lang w:val="en-US" w:eastAsia="zh-CN"/>
        </w:rPr>
        <w:t>m</w:t>
      </w:r>
      <w:r>
        <w:rPr>
          <w:rFonts w:hint="default" w:ascii="Times New Roman" w:hAnsi="Times New Roman" w:eastAsia="方正仿宋_GB2312" w:cs="Times New Roman"/>
          <w:color w:val="auto"/>
          <w:sz w:val="28"/>
          <w:szCs w:val="28"/>
          <w:vertAlign w:val="superscript"/>
          <w:lang w:val="en-US" w:eastAsia="zh-CN"/>
        </w:rPr>
        <w:t>3</w:t>
      </w:r>
      <w:r>
        <w:rPr>
          <w:rFonts w:hint="default" w:ascii="Times New Roman" w:hAnsi="Times New Roman" w:eastAsia="方正仿宋_GB2312" w:cs="Times New Roman"/>
          <w:color w:val="auto"/>
          <w:sz w:val="28"/>
          <w:szCs w:val="28"/>
          <w:vertAlign w:val="baseline"/>
          <w:lang w:val="en-US" w:eastAsia="zh-CN"/>
        </w:rPr>
        <w:t>/个</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的</w:t>
      </w:r>
      <w:r>
        <w:rPr>
          <w:rFonts w:hint="default" w:ascii="Times New Roman" w:hAnsi="Times New Roman" w:eastAsia="方正仿宋_GB2312" w:cs="Times New Roman"/>
          <w:color w:val="auto"/>
          <w:sz w:val="28"/>
          <w:szCs w:val="28"/>
          <w:lang w:val="en-US" w:eastAsia="zh-CN"/>
        </w:rPr>
        <w:t>产品中转地罐</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、3套成品输送机、10个容积为</w:t>
      </w:r>
      <w:r>
        <w:rPr>
          <w:rFonts w:hint="default" w:ascii="Times New Roman" w:hAnsi="Times New Roman" w:eastAsia="方正仿宋_GB2312" w:cs="Times New Roman"/>
          <w:color w:val="auto"/>
          <w:sz w:val="28"/>
          <w:szCs w:val="28"/>
          <w:vertAlign w:val="baseline"/>
          <w:lang w:val="en-US" w:eastAsia="zh-CN"/>
        </w:rPr>
        <w:t>34.37m</w:t>
      </w:r>
      <w:r>
        <w:rPr>
          <w:rFonts w:hint="default" w:ascii="Times New Roman" w:hAnsi="Times New Roman" w:eastAsia="方正仿宋_GB2312" w:cs="Times New Roman"/>
          <w:color w:val="auto"/>
          <w:sz w:val="28"/>
          <w:szCs w:val="28"/>
          <w:vertAlign w:val="superscript"/>
          <w:lang w:val="en-US" w:eastAsia="zh-CN"/>
        </w:rPr>
        <w:t>3</w:t>
      </w:r>
      <w:r>
        <w:rPr>
          <w:rFonts w:hint="default" w:ascii="Times New Roman" w:hAnsi="Times New Roman" w:eastAsia="方正仿宋_GB2312" w:cs="Times New Roman"/>
          <w:color w:val="auto"/>
          <w:sz w:val="28"/>
          <w:szCs w:val="28"/>
          <w:vertAlign w:val="baseline"/>
          <w:lang w:val="en-US" w:eastAsia="zh-CN"/>
        </w:rPr>
        <w:t>/个的</w:t>
      </w:r>
      <w:r>
        <w:rPr>
          <w:rFonts w:hint="default" w:ascii="Times New Roman" w:hAnsi="Times New Roman" w:eastAsia="方正仿宋_GB2312" w:cs="Times New Roman"/>
          <w:color w:val="auto"/>
          <w:sz w:val="28"/>
          <w:szCs w:val="28"/>
          <w:lang w:val="en-US" w:eastAsia="zh-CN"/>
        </w:rPr>
        <w:t>成品罐（工343.7</w:t>
      </w:r>
      <w:r>
        <w:rPr>
          <w:rFonts w:hint="default" w:ascii="Times New Roman" w:hAnsi="Times New Roman" w:eastAsia="方正仿宋_GB2312" w:cs="Times New Roman"/>
          <w:color w:val="auto"/>
          <w:sz w:val="28"/>
          <w:szCs w:val="28"/>
          <w:vertAlign w:val="baseline"/>
          <w:lang w:val="en-US" w:eastAsia="zh-CN"/>
        </w:rPr>
        <w:t>m</w:t>
      </w:r>
      <w:r>
        <w:rPr>
          <w:rFonts w:hint="default" w:ascii="Times New Roman" w:hAnsi="Times New Roman" w:eastAsia="方正仿宋_GB2312" w:cs="Times New Roman"/>
          <w:color w:val="auto"/>
          <w:sz w:val="28"/>
          <w:szCs w:val="28"/>
          <w:vertAlign w:val="superscript"/>
          <w:lang w:val="en-US" w:eastAsia="zh-CN"/>
        </w:rPr>
        <w:t>3</w:t>
      </w:r>
      <w:r>
        <w:rPr>
          <w:rFonts w:hint="default" w:ascii="Times New Roman" w:hAnsi="Times New Roman" w:eastAsia="方正仿宋_GB2312" w:cs="Times New Roman"/>
          <w:color w:val="auto"/>
          <w:sz w:val="28"/>
          <w:szCs w:val="28"/>
          <w:vertAlign w:val="baseline"/>
          <w:lang w:val="en-US" w:eastAsia="zh-CN"/>
        </w:rPr>
        <w:t>）</w:t>
      </w:r>
      <w:r>
        <w:rPr>
          <w:rFonts w:hint="default" w:ascii="Times New Roman" w:hAnsi="Times New Roman" w:eastAsia="方正仿宋_GB2312" w:cs="Times New Roman"/>
          <w:color w:val="auto"/>
          <w:sz w:val="28"/>
          <w:szCs w:val="28"/>
          <w:lang w:val="en-US" w:eastAsia="zh-CN"/>
        </w:rPr>
        <w:t>、3套脉冲除尘器、10套成品罐罐顶除尘器、</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未提及除铁器、</w:t>
      </w:r>
      <w:r>
        <w:rPr>
          <w:rFonts w:hint="default" w:ascii="Times New Roman" w:hAnsi="Times New Roman" w:eastAsia="方正仿宋_GB2312" w:cs="Times New Roman"/>
          <w:color w:val="auto"/>
          <w:sz w:val="28"/>
          <w:szCs w:val="28"/>
        </w:rPr>
        <w:t>皮带</w:t>
      </w:r>
      <w:r>
        <w:rPr>
          <w:rFonts w:hint="default" w:ascii="Times New Roman" w:hAnsi="Times New Roman" w:eastAsia="方正仿宋_GB2312" w:cs="Times New Roman"/>
          <w:color w:val="auto"/>
          <w:sz w:val="28"/>
          <w:szCs w:val="28"/>
          <w:lang w:val="en-US" w:eastAsia="zh-CN"/>
        </w:rPr>
        <w:t>输送</w:t>
      </w:r>
      <w:r>
        <w:rPr>
          <w:rFonts w:hint="default" w:ascii="Times New Roman" w:hAnsi="Times New Roman" w:eastAsia="方正仿宋_GB2312" w:cs="Times New Roman"/>
          <w:color w:val="auto"/>
          <w:sz w:val="28"/>
          <w:szCs w:val="28"/>
        </w:rPr>
        <w:t>机</w:t>
      </w:r>
      <w:r>
        <w:rPr>
          <w:rFonts w:hint="default" w:ascii="Times New Roman" w:hAnsi="Times New Roman" w:eastAsia="方正仿宋_GB2312" w:cs="Times New Roman"/>
          <w:color w:val="auto"/>
          <w:sz w:val="28"/>
          <w:szCs w:val="28"/>
          <w:lang w:eastAsia="zh-CN"/>
        </w:rPr>
        <w:t>、</w:t>
      </w:r>
      <w:r>
        <w:rPr>
          <w:rFonts w:hint="default" w:ascii="Times New Roman" w:hAnsi="Times New Roman" w:eastAsia="方正仿宋_GB2312" w:cs="Times New Roman"/>
          <w:color w:val="auto"/>
          <w:sz w:val="28"/>
          <w:szCs w:val="28"/>
        </w:rPr>
        <w:t>磨粉机</w:t>
      </w:r>
      <w:r>
        <w:rPr>
          <w:rFonts w:hint="default" w:ascii="Times New Roman" w:hAnsi="Times New Roman" w:eastAsia="方正仿宋_GB2312" w:cs="Times New Roman"/>
          <w:color w:val="auto"/>
          <w:sz w:val="28"/>
          <w:szCs w:val="28"/>
          <w:lang w:eastAsia="zh-CN"/>
        </w:rPr>
        <w:t>、</w:t>
      </w:r>
      <w:r>
        <w:rPr>
          <w:rFonts w:hint="default" w:ascii="Times New Roman" w:hAnsi="Times New Roman" w:eastAsia="方正仿宋_GB2312" w:cs="Times New Roman"/>
          <w:color w:val="auto"/>
          <w:sz w:val="28"/>
          <w:szCs w:val="28"/>
        </w:rPr>
        <w:t>旋风集粉器</w:t>
      </w:r>
      <w:r>
        <w:rPr>
          <w:rFonts w:hint="default" w:ascii="Times New Roman" w:hAnsi="Times New Roman" w:eastAsia="方正仿宋_GB2312" w:cs="Times New Roman"/>
          <w:color w:val="auto"/>
          <w:sz w:val="28"/>
          <w:szCs w:val="28"/>
          <w:lang w:eastAsia="zh-CN"/>
        </w:rPr>
        <w:t>、</w:t>
      </w:r>
      <w:r>
        <w:rPr>
          <w:rFonts w:hint="default" w:ascii="Times New Roman" w:hAnsi="Times New Roman" w:eastAsia="方正仿宋_GB2312" w:cs="Times New Roman"/>
          <w:color w:val="auto"/>
          <w:sz w:val="28"/>
          <w:szCs w:val="28"/>
        </w:rPr>
        <w:t>成品输送机</w:t>
      </w:r>
      <w:r>
        <w:rPr>
          <w:rFonts w:hint="default" w:ascii="Times New Roman" w:hAnsi="Times New Roman" w:eastAsia="方正仿宋_GB2312" w:cs="Times New Roman"/>
          <w:color w:val="auto"/>
          <w:sz w:val="28"/>
          <w:szCs w:val="28"/>
          <w:lang w:eastAsia="zh-CN"/>
        </w:rPr>
        <w:t>、</w:t>
      </w:r>
      <w:r>
        <w:rPr>
          <w:rFonts w:hint="default" w:ascii="Times New Roman" w:hAnsi="Times New Roman" w:eastAsia="方正仿宋_GB2312" w:cs="Times New Roman"/>
          <w:color w:val="auto"/>
          <w:sz w:val="28"/>
          <w:szCs w:val="28"/>
          <w:lang w:val="en-US" w:eastAsia="zh-CN"/>
        </w:rPr>
        <w:t>铲车、脉冲除尘器的规格型号</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；实际生产过程中购置2个容积为</w:t>
      </w:r>
      <w:r>
        <w:rPr>
          <w:rFonts w:hint="default" w:ascii="Times New Roman" w:hAnsi="Times New Roman" w:eastAsia="方正仿宋_GB2312" w:cs="Times New Roman"/>
          <w:color w:val="auto"/>
          <w:sz w:val="28"/>
          <w:szCs w:val="28"/>
          <w:lang w:val="en-US" w:eastAsia="zh-CN"/>
        </w:rPr>
        <w:t>15m</w:t>
      </w:r>
      <w:r>
        <w:rPr>
          <w:rFonts w:hint="default" w:ascii="Times New Roman" w:hAnsi="Times New Roman" w:eastAsia="方正仿宋_GB2312" w:cs="Times New Roman"/>
          <w:color w:val="auto"/>
          <w:sz w:val="28"/>
          <w:szCs w:val="28"/>
          <w:vertAlign w:val="superscript"/>
          <w:lang w:val="en-US" w:eastAsia="zh-CN"/>
        </w:rPr>
        <w:t>3</w:t>
      </w:r>
      <w:r>
        <w:rPr>
          <w:rFonts w:hint="default" w:ascii="Times New Roman" w:hAnsi="Times New Roman" w:eastAsia="方正仿宋_GB2312" w:cs="Times New Roman"/>
          <w:color w:val="auto"/>
          <w:sz w:val="28"/>
          <w:szCs w:val="28"/>
          <w:vertAlign w:val="baseline"/>
          <w:lang w:val="en-US" w:eastAsia="zh-CN"/>
        </w:rPr>
        <w:t>/个</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的</w:t>
      </w:r>
      <w:r>
        <w:rPr>
          <w:rFonts w:hint="default" w:ascii="Times New Roman" w:hAnsi="Times New Roman" w:eastAsia="方正仿宋_GB2312" w:cs="Times New Roman"/>
          <w:color w:val="auto"/>
          <w:sz w:val="28"/>
          <w:szCs w:val="28"/>
          <w:lang w:val="en-US" w:eastAsia="zh-CN"/>
        </w:rPr>
        <w:t>原料仓</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、2个容积为</w:t>
      </w:r>
      <w:r>
        <w:rPr>
          <w:rFonts w:hint="default" w:ascii="Times New Roman" w:hAnsi="Times New Roman" w:eastAsia="方正仿宋_GB2312" w:cs="Times New Roman"/>
          <w:color w:val="auto"/>
          <w:kern w:val="0"/>
          <w:sz w:val="28"/>
          <w:szCs w:val="28"/>
          <w:lang w:val="en-US" w:eastAsia="zh-CN"/>
        </w:rPr>
        <w:t>6.8</w:t>
      </w:r>
      <w:r>
        <w:rPr>
          <w:rFonts w:hint="default" w:ascii="Times New Roman" w:hAnsi="Times New Roman" w:eastAsia="方正仿宋_GB2312" w:cs="Times New Roman"/>
          <w:color w:val="auto"/>
          <w:sz w:val="28"/>
          <w:szCs w:val="28"/>
          <w:vertAlign w:val="baseline"/>
          <w:lang w:val="en-US" w:eastAsia="zh-CN"/>
        </w:rPr>
        <w:t>m</w:t>
      </w:r>
      <w:r>
        <w:rPr>
          <w:rFonts w:hint="default" w:ascii="Times New Roman" w:hAnsi="Times New Roman" w:eastAsia="方正仿宋_GB2312" w:cs="Times New Roman"/>
          <w:color w:val="auto"/>
          <w:sz w:val="28"/>
          <w:szCs w:val="28"/>
          <w:vertAlign w:val="superscript"/>
          <w:lang w:val="en-US" w:eastAsia="zh-CN"/>
        </w:rPr>
        <w:t>3</w:t>
      </w:r>
      <w:r>
        <w:rPr>
          <w:rFonts w:hint="default" w:ascii="Times New Roman" w:hAnsi="Times New Roman" w:eastAsia="方正仿宋_GB2312" w:cs="Times New Roman"/>
          <w:color w:val="auto"/>
          <w:sz w:val="28"/>
          <w:szCs w:val="28"/>
          <w:vertAlign w:val="baseline"/>
          <w:lang w:val="en-US" w:eastAsia="zh-CN"/>
        </w:rPr>
        <w:t>/个</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的</w:t>
      </w:r>
      <w:r>
        <w:rPr>
          <w:rFonts w:hint="default" w:ascii="Times New Roman" w:hAnsi="Times New Roman" w:eastAsia="方正仿宋_GB2312" w:cs="Times New Roman"/>
          <w:color w:val="auto"/>
          <w:sz w:val="28"/>
          <w:szCs w:val="28"/>
          <w:lang w:val="en-US" w:eastAsia="zh-CN"/>
        </w:rPr>
        <w:t>产品中转地罐</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、1套规格型号未</w:t>
      </w:r>
      <w:r>
        <w:rPr>
          <w:rFonts w:hint="default" w:ascii="Times New Roman" w:hAnsi="Times New Roman" w:eastAsia="方正仿宋_GB2312" w:cs="Times New Roman"/>
          <w:color w:val="auto"/>
          <w:sz w:val="28"/>
          <w:szCs w:val="28"/>
          <w:lang w:val="en-US" w:eastAsia="zh-CN"/>
        </w:rPr>
        <w:t>BPR2507-20t/h的</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成品输送机、</w:t>
      </w:r>
      <w:r>
        <w:rPr>
          <w:rFonts w:hint="default" w:ascii="Times New Roman" w:hAnsi="Times New Roman" w:eastAsia="方正仿宋_GB2312" w:cs="Times New Roman"/>
          <w:color w:val="auto"/>
          <w:sz w:val="28"/>
          <w:szCs w:val="28"/>
          <w:lang w:val="en-US" w:eastAsia="zh-CN"/>
        </w:rPr>
        <w:t>3套规格型号为DMC-112的脉冲除尘器、</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2套</w:t>
      </w:r>
      <w:r>
        <w:rPr>
          <w:rFonts w:hint="default" w:ascii="Times New Roman" w:hAnsi="Times New Roman" w:eastAsia="方正仿宋_GB2312" w:cs="Times New Roman"/>
          <w:color w:val="auto"/>
          <w:sz w:val="28"/>
          <w:szCs w:val="28"/>
          <w:lang w:val="en-US" w:eastAsia="zh-CN"/>
        </w:rPr>
        <w:t>规格型号为RCYB-5的</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除铁器、2套</w:t>
      </w:r>
      <w:r>
        <w:rPr>
          <w:rFonts w:hint="default" w:ascii="Times New Roman" w:hAnsi="Times New Roman" w:eastAsia="方正仿宋_GB2312" w:cs="Times New Roman"/>
          <w:color w:val="auto"/>
          <w:sz w:val="28"/>
          <w:szCs w:val="28"/>
          <w:lang w:val="en-US" w:eastAsia="zh-CN"/>
        </w:rPr>
        <w:t>规格型号为B500-7m的</w:t>
      </w:r>
      <w:r>
        <w:rPr>
          <w:rFonts w:hint="default" w:ascii="Times New Roman" w:hAnsi="Times New Roman" w:eastAsia="方正仿宋_GB2312" w:cs="Times New Roman"/>
          <w:color w:val="auto"/>
          <w:sz w:val="28"/>
          <w:szCs w:val="28"/>
        </w:rPr>
        <w:t>皮带</w:t>
      </w:r>
      <w:r>
        <w:rPr>
          <w:rFonts w:hint="default" w:ascii="Times New Roman" w:hAnsi="Times New Roman" w:eastAsia="方正仿宋_GB2312" w:cs="Times New Roman"/>
          <w:color w:val="auto"/>
          <w:sz w:val="28"/>
          <w:szCs w:val="28"/>
          <w:lang w:val="en-US" w:eastAsia="zh-CN"/>
        </w:rPr>
        <w:t>输送</w:t>
      </w:r>
      <w:r>
        <w:rPr>
          <w:rFonts w:hint="default" w:ascii="Times New Roman" w:hAnsi="Times New Roman" w:eastAsia="方正仿宋_GB2312" w:cs="Times New Roman"/>
          <w:color w:val="auto"/>
          <w:sz w:val="28"/>
          <w:szCs w:val="28"/>
        </w:rPr>
        <w:t>机</w:t>
      </w:r>
      <w:r>
        <w:rPr>
          <w:rFonts w:hint="default" w:ascii="Times New Roman" w:hAnsi="Times New Roman" w:eastAsia="方正仿宋_GB2312" w:cs="Times New Roman"/>
          <w:color w:val="auto"/>
          <w:sz w:val="28"/>
          <w:szCs w:val="28"/>
          <w:lang w:eastAsia="zh-CN"/>
        </w:rPr>
        <w:t>、</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2套</w:t>
      </w:r>
      <w:r>
        <w:rPr>
          <w:rFonts w:hint="default" w:ascii="Times New Roman" w:hAnsi="Times New Roman" w:eastAsia="方正仿宋_GB2312" w:cs="Times New Roman"/>
          <w:color w:val="auto"/>
          <w:sz w:val="28"/>
          <w:szCs w:val="28"/>
          <w:lang w:val="en-US" w:eastAsia="zh-CN"/>
        </w:rPr>
        <w:t>规格型号为MTW145G的</w:t>
      </w:r>
      <w:r>
        <w:rPr>
          <w:rFonts w:hint="default" w:ascii="Times New Roman" w:hAnsi="Times New Roman" w:eastAsia="方正仿宋_GB2312" w:cs="Times New Roman"/>
          <w:color w:val="auto"/>
          <w:sz w:val="28"/>
          <w:szCs w:val="28"/>
        </w:rPr>
        <w:t>磨粉机</w:t>
      </w:r>
      <w:r>
        <w:rPr>
          <w:rFonts w:hint="default" w:ascii="Times New Roman" w:hAnsi="Times New Roman" w:eastAsia="方正仿宋_GB2312" w:cs="Times New Roman"/>
          <w:color w:val="auto"/>
          <w:sz w:val="28"/>
          <w:szCs w:val="28"/>
          <w:lang w:eastAsia="zh-CN"/>
        </w:rPr>
        <w:t>、</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2套</w:t>
      </w:r>
      <w:r>
        <w:rPr>
          <w:rFonts w:hint="default" w:ascii="Times New Roman" w:hAnsi="Times New Roman" w:eastAsia="方正仿宋_GB2312" w:cs="Times New Roman"/>
          <w:color w:val="auto"/>
          <w:sz w:val="28"/>
          <w:szCs w:val="28"/>
          <w:lang w:val="en-US" w:eastAsia="zh-CN"/>
        </w:rPr>
        <w:t>规格型号为DMC-112的</w:t>
      </w:r>
      <w:r>
        <w:rPr>
          <w:rFonts w:hint="default" w:ascii="Times New Roman" w:hAnsi="Times New Roman" w:eastAsia="方正仿宋_GB2312" w:cs="Times New Roman"/>
          <w:color w:val="auto"/>
          <w:sz w:val="28"/>
          <w:szCs w:val="28"/>
        </w:rPr>
        <w:t>旋风集粉器</w:t>
      </w:r>
      <w:r>
        <w:rPr>
          <w:rFonts w:hint="default" w:ascii="Times New Roman" w:hAnsi="Times New Roman" w:eastAsia="方正仿宋_GB2312" w:cs="Times New Roman"/>
          <w:color w:val="auto"/>
          <w:sz w:val="28"/>
          <w:szCs w:val="28"/>
          <w:lang w:eastAsia="zh-CN"/>
        </w:rPr>
        <w:t>、</w:t>
      </w:r>
      <w:r>
        <w:rPr>
          <w:rFonts w:hint="default" w:ascii="Times New Roman" w:hAnsi="Times New Roman" w:eastAsia="方正仿宋_GB2312" w:cs="Times New Roman"/>
          <w:color w:val="auto"/>
          <w:sz w:val="28"/>
          <w:szCs w:val="28"/>
          <w:lang w:val="en-US" w:eastAsia="zh-CN"/>
        </w:rPr>
        <w:t>1辆规格型号为835N的铲车、新增一套规格型号为24R122的除尘罐、未购置地仓及成品罐罐顶除尘器、</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8个容积为</w:t>
      </w:r>
      <w:r>
        <w:rPr>
          <w:rFonts w:hint="default" w:ascii="Times New Roman" w:hAnsi="Times New Roman" w:eastAsia="方正仿宋_GB2312" w:cs="Times New Roman"/>
          <w:color w:val="auto"/>
          <w:sz w:val="28"/>
          <w:szCs w:val="28"/>
          <w:vertAlign w:val="baseline"/>
          <w:lang w:val="en-US" w:eastAsia="zh-CN"/>
        </w:rPr>
        <w:t>50m</w:t>
      </w:r>
      <w:r>
        <w:rPr>
          <w:rFonts w:hint="default" w:ascii="Times New Roman" w:hAnsi="Times New Roman" w:eastAsia="方正仿宋_GB2312" w:cs="Times New Roman"/>
          <w:color w:val="auto"/>
          <w:sz w:val="28"/>
          <w:szCs w:val="28"/>
          <w:vertAlign w:val="superscript"/>
          <w:lang w:val="en-US" w:eastAsia="zh-CN"/>
        </w:rPr>
        <w:t>3</w:t>
      </w:r>
      <w:r>
        <w:rPr>
          <w:rFonts w:hint="default" w:ascii="Times New Roman" w:hAnsi="Times New Roman" w:eastAsia="方正仿宋_GB2312" w:cs="Times New Roman"/>
          <w:color w:val="auto"/>
          <w:sz w:val="28"/>
          <w:szCs w:val="28"/>
          <w:vertAlign w:val="baseline"/>
          <w:lang w:val="en-US" w:eastAsia="zh-CN"/>
        </w:rPr>
        <w:t>/个的</w:t>
      </w:r>
      <w:r>
        <w:rPr>
          <w:rFonts w:hint="default" w:ascii="Times New Roman" w:hAnsi="Times New Roman" w:eastAsia="方正仿宋_GB2312" w:cs="Times New Roman"/>
          <w:color w:val="auto"/>
          <w:sz w:val="28"/>
          <w:szCs w:val="28"/>
          <w:lang w:val="en-US" w:eastAsia="zh-CN"/>
        </w:rPr>
        <w:t>成品罐共400</w:t>
      </w:r>
      <w:r>
        <w:rPr>
          <w:rFonts w:hint="default" w:ascii="Times New Roman" w:hAnsi="Times New Roman" w:eastAsia="方正仿宋_GB2312" w:cs="Times New Roman"/>
          <w:color w:val="auto"/>
          <w:sz w:val="28"/>
          <w:szCs w:val="28"/>
          <w:vertAlign w:val="baseline"/>
          <w:lang w:val="en-US" w:eastAsia="zh-CN"/>
        </w:rPr>
        <w:t>m</w:t>
      </w:r>
      <w:r>
        <w:rPr>
          <w:rFonts w:hint="default" w:ascii="Times New Roman" w:hAnsi="Times New Roman" w:eastAsia="方正仿宋_GB2312" w:cs="Times New Roman"/>
          <w:color w:val="auto"/>
          <w:sz w:val="28"/>
          <w:szCs w:val="28"/>
          <w:vertAlign w:val="superscript"/>
          <w:lang w:val="en-US" w:eastAsia="zh-CN"/>
        </w:rPr>
        <w:t>3</w:t>
      </w:r>
      <w:r>
        <w:rPr>
          <w:rFonts w:hint="default" w:ascii="Times New Roman" w:hAnsi="Times New Roman" w:eastAsia="方正仿宋_GB2312" w:cs="Times New Roman"/>
          <w:color w:val="auto"/>
          <w:sz w:val="28"/>
          <w:szCs w:val="28"/>
          <w:lang w:val="en-US" w:eastAsia="zh-CN"/>
        </w:rPr>
        <w:t>＜343.7+343.7*0.3=446.81</w:t>
      </w:r>
      <w:r>
        <w:rPr>
          <w:rFonts w:hint="default" w:ascii="Times New Roman" w:hAnsi="Times New Roman" w:eastAsia="方正仿宋_GB2312" w:cs="Times New Roman"/>
          <w:color w:val="auto"/>
          <w:sz w:val="28"/>
          <w:szCs w:val="28"/>
          <w:vertAlign w:val="baseline"/>
          <w:lang w:val="en-US" w:eastAsia="zh-CN"/>
        </w:rPr>
        <w:t>m</w:t>
      </w:r>
      <w:r>
        <w:rPr>
          <w:rFonts w:hint="default" w:ascii="Times New Roman" w:hAnsi="Times New Roman" w:eastAsia="方正仿宋_GB2312" w:cs="Times New Roman"/>
          <w:color w:val="auto"/>
          <w:sz w:val="28"/>
          <w:szCs w:val="28"/>
          <w:vertAlign w:val="superscript"/>
          <w:lang w:val="en-US" w:eastAsia="zh-CN"/>
        </w:rPr>
        <w:t>3</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w:t>
      </w:r>
    </w:p>
    <w:p w14:paraId="540A809B">
      <w:pPr>
        <w:pStyle w:val="23"/>
        <w:keepNext w:val="0"/>
        <w:keepLines w:val="0"/>
        <w:pageBreakBefore w:val="0"/>
        <w:widowControl w:val="0"/>
        <w:numPr>
          <w:ilvl w:val="0"/>
          <w:numId w:val="0"/>
        </w:numPr>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（6）</w:t>
      </w:r>
      <w:r>
        <w:rPr>
          <w:rFonts w:hint="default" w:ascii="Times New Roman" w:hAnsi="Times New Roman" w:eastAsia="方正仿宋_GB2312" w:cs="Times New Roman"/>
          <w:color w:val="auto"/>
          <w:sz w:val="28"/>
          <w:szCs w:val="28"/>
          <w:lang w:val="en-US" w:eastAsia="zh-CN"/>
        </w:rPr>
        <w:t>本项目废水产生量减少，未新增污染物排放种类，因此不属于重大变动；</w:t>
      </w:r>
    </w:p>
    <w:p w14:paraId="701D0188">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原环评中</w:t>
      </w:r>
      <w:r>
        <w:rPr>
          <w:rFonts w:hint="default" w:ascii="Times New Roman" w:hAnsi="Times New Roman" w:eastAsia="方正仿宋_GB2312" w:cs="Times New Roman"/>
          <w:bCs/>
          <w:color w:val="auto"/>
          <w:sz w:val="28"/>
          <w:szCs w:val="28"/>
          <w:lang w:eastAsia="zh-CN"/>
        </w:rPr>
        <w:t>生产废水主要为洗车废水</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；实际生产过程中</w:t>
      </w:r>
      <w:r>
        <w:rPr>
          <w:rFonts w:hint="default" w:ascii="Times New Roman" w:hAnsi="Times New Roman" w:eastAsia="方正仿宋_GB2312" w:cs="Times New Roman"/>
          <w:color w:val="auto"/>
          <w:sz w:val="28"/>
          <w:szCs w:val="28"/>
          <w:lang w:eastAsia="zh-CN"/>
        </w:rPr>
        <w:t>因要求运输车辆入厂前自行在自己厂内进行清洗，故不</w:t>
      </w:r>
      <w:r>
        <w:rPr>
          <w:rFonts w:hint="default" w:ascii="Times New Roman" w:hAnsi="Times New Roman" w:eastAsia="方正仿宋_GB2312" w:cs="Times New Roman"/>
          <w:color w:val="auto"/>
          <w:sz w:val="28"/>
          <w:szCs w:val="28"/>
          <w:lang w:val="en-US" w:eastAsia="zh-CN"/>
        </w:rPr>
        <w:t>再</w:t>
      </w:r>
      <w:r>
        <w:rPr>
          <w:rFonts w:hint="default" w:ascii="Times New Roman" w:hAnsi="Times New Roman" w:eastAsia="方正仿宋_GB2312" w:cs="Times New Roman"/>
          <w:color w:val="auto"/>
          <w:sz w:val="28"/>
          <w:szCs w:val="28"/>
          <w:lang w:eastAsia="zh-CN"/>
        </w:rPr>
        <w:t>产生洗车废水</w:t>
      </w: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w:t>
      </w:r>
    </w:p>
    <w:p w14:paraId="256B7129">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pPr>
      <w:r>
        <w:rPr>
          <w:rFonts w:hint="default" w:ascii="Times New Roman" w:hAnsi="Times New Roman" w:eastAsia="方正仿宋_GB2312" w:cs="Times New Roman"/>
          <w:color w:val="000000" w:themeColor="text1"/>
          <w:kern w:val="2"/>
          <w:sz w:val="28"/>
          <w:szCs w:val="28"/>
          <w:lang w:val="en-US" w:eastAsia="zh-CN" w:bidi="ar-SA"/>
          <w14:textFill>
            <w14:solidFill>
              <w14:schemeClr w14:val="tx1"/>
            </w14:solidFill>
          </w14:textFill>
        </w:rPr>
        <w:t>（7）</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本项目固废种类发生变化；</w:t>
      </w:r>
    </w:p>
    <w:p w14:paraId="5176878D">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000000" w:themeColor="text1"/>
          <w:sz w:val="28"/>
          <w:szCs w:val="28"/>
          <w:lang w:eastAsia="zh-CN"/>
          <w14:textFill>
            <w14:solidFill>
              <w14:schemeClr w14:val="tx1"/>
            </w14:solidFill>
          </w14:textFill>
        </w:rPr>
      </w:pP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原环评中未提及废布袋；实际生产过程中布袋除尘器内的布袋需定期更换，产生的废布袋属于一般固废，委托有处置能力的单位处理</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p>
    <w:p w14:paraId="558844B8">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bCs/>
          <w:color w:val="000000" w:themeColor="text1"/>
          <w:kern w:val="2"/>
          <w:sz w:val="28"/>
          <w:szCs w:val="28"/>
          <w:lang w:val="en-US" w:eastAsia="zh-CN" w:bidi="ar-SA"/>
          <w14:textFill>
            <w14:solidFill>
              <w14:schemeClr w14:val="tx1"/>
            </w14:solidFill>
          </w14:textFill>
        </w:rPr>
        <w:t>（8）</w:t>
      </w:r>
      <w:r>
        <w:rPr>
          <w:rFonts w:hint="default" w:ascii="Times New Roman" w:hAnsi="Times New Roman" w:eastAsia="方正仿宋_GB2312" w:cs="Times New Roman"/>
          <w:color w:val="000000" w:themeColor="text1"/>
          <w:kern w:val="2"/>
          <w:sz w:val="28"/>
          <w:szCs w:val="28"/>
          <w:lang w:val="en-US" w:eastAsia="zh-CN" w:bidi="ar-SA"/>
          <w14:textFill>
            <w14:solidFill>
              <w14:schemeClr w14:val="tx1"/>
            </w14:solidFill>
          </w14:textFill>
        </w:rPr>
        <w:t>本项目</w:t>
      </w:r>
      <w:r>
        <w:rPr>
          <w:rFonts w:hint="default" w:ascii="Times New Roman" w:hAnsi="Times New Roman" w:eastAsia="方正仿宋_GB2312" w:cs="Times New Roman"/>
          <w:bCs/>
          <w:color w:val="000000" w:themeColor="text1"/>
          <w:sz w:val="28"/>
          <w:szCs w:val="28"/>
          <w:highlight w:val="none"/>
          <w:lang w:eastAsia="zh-CN"/>
          <w14:textFill>
            <w14:solidFill>
              <w14:schemeClr w14:val="tx1"/>
            </w14:solidFill>
          </w14:textFill>
        </w:rPr>
        <w:t>排气筒编号发生变化，</w:t>
      </w:r>
      <w:r>
        <w:rPr>
          <w:rFonts w:hint="default" w:ascii="Times New Roman" w:hAnsi="Times New Roman" w:eastAsia="方正仿宋_GB2312" w:cs="Times New Roman"/>
          <w:bCs/>
          <w:color w:val="000000" w:themeColor="text1"/>
          <w:sz w:val="28"/>
          <w:szCs w:val="28"/>
          <w:highlight w:val="none"/>
          <w:lang w:val="en-US" w:eastAsia="zh-CN"/>
          <w14:textFill>
            <w14:solidFill>
              <w14:schemeClr w14:val="tx1"/>
            </w14:solidFill>
          </w14:textFill>
        </w:rPr>
        <w:t>无组织废气处理方式发生变化但</w:t>
      </w:r>
      <w:r>
        <w:rPr>
          <w:rFonts w:hint="default" w:ascii="Times New Roman" w:hAnsi="Times New Roman" w:eastAsia="方正仿宋_GB2312" w:cs="Times New Roman"/>
          <w:bCs/>
          <w:color w:val="000000" w:themeColor="text1"/>
          <w:kern w:val="2"/>
          <w:sz w:val="28"/>
          <w:szCs w:val="28"/>
          <w:highlight w:val="none"/>
          <w:lang w:val="en-US" w:eastAsia="zh-CN" w:bidi="ar-SA"/>
          <w14:textFill>
            <w14:solidFill>
              <w14:schemeClr w14:val="tx1"/>
            </w14:solidFill>
          </w14:textFill>
        </w:rPr>
        <w:t>未新增污染物排放种类；本项目处于臭氧不达标区，相应的污染物氮氧化物、挥发性有机物排放量未增加；其他污染物排放量未增加10%以上</w:t>
      </w:r>
      <w:r>
        <w:rPr>
          <w:rFonts w:hint="default" w:ascii="Times New Roman" w:hAnsi="Times New Roman" w:eastAsia="方正仿宋_GB2312" w:cs="Times New Roman"/>
          <w:color w:val="000000" w:themeColor="text1"/>
          <w:sz w:val="28"/>
          <w:szCs w:val="28"/>
          <w:highlight w:val="none"/>
          <w:lang w:eastAsia="zh-CN"/>
          <w14:textFill>
            <w14:solidFill>
              <w14:schemeClr w14:val="tx1"/>
            </w14:solidFill>
          </w14:textFill>
        </w:rPr>
        <w:t>，因此不属于重大变动</w:t>
      </w: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w:t>
      </w:r>
    </w:p>
    <w:p w14:paraId="41F77111">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pPr>
      <w:r>
        <w:rPr>
          <w:rFonts w:hint="default" w:ascii="Times New Roman" w:hAnsi="Times New Roman" w:eastAsia="方正仿宋_GB2312" w:cs="Times New Roman"/>
          <w:sz w:val="28"/>
          <w:szCs w:val="28"/>
          <w:lang w:val="en-US" w:eastAsia="zh-CN"/>
        </w:rPr>
        <w:t>原环评中</w:t>
      </w:r>
      <w:r>
        <w:rPr>
          <w:rFonts w:hint="default" w:ascii="Times New Roman" w:hAnsi="Times New Roman" w:eastAsia="方正仿宋_GB2312" w:cs="Times New Roman"/>
          <w:bCs/>
          <w:color w:val="auto"/>
          <w:sz w:val="28"/>
          <w:szCs w:val="28"/>
          <w:lang w:val="en-US" w:eastAsia="zh-CN"/>
        </w:rPr>
        <w:t>地仓顶部加盖，进料过程中产生的粉尘通过雾炮喷淋的方式降尘；原料输送产生的粉尘通过设备密闭降尘；上料磨粉过程中产生的粉尘通过集气罩收集经脉冲除尘器处理</w:t>
      </w:r>
      <w:r>
        <w:rPr>
          <w:rFonts w:hint="default" w:ascii="Times New Roman" w:hAnsi="Times New Roman" w:eastAsia="方正仿宋_GB2312" w:cs="Times New Roman"/>
          <w:color w:val="auto"/>
          <w:sz w:val="28"/>
          <w:szCs w:val="28"/>
          <w:lang w:val="en-US" w:eastAsia="zh-CN"/>
        </w:rPr>
        <w:t>经一根15m高的排气筒P6排放</w:t>
      </w:r>
      <w:r>
        <w:rPr>
          <w:rFonts w:hint="default" w:ascii="Times New Roman" w:hAnsi="Times New Roman" w:eastAsia="方正仿宋_GB2312" w:cs="Times New Roman"/>
          <w:bCs/>
          <w:color w:val="auto"/>
          <w:sz w:val="28"/>
          <w:szCs w:val="28"/>
          <w:lang w:val="en-US" w:eastAsia="zh-CN"/>
        </w:rPr>
        <w:t>；集粉过程中产生的粉尘经密闭管道收集后由脉冲除尘器处理经一根15m高的排气筒P6排放；出料入库过程中产生的粉尘经罐顶除尘器处理后无组织排放；项目未被收集的粉尘经车间密闭、厂房内及厂界喷淋的方式处理后无组织排放；实际生产过程中不再设置地仓，原料输送过程中产生的粉尘通过设备密闭降尘；每条生产线上料磨粉、集粉过程中产生的粉尘通过密闭管道收集后先经各自的脉冲除尘器处理后与经集气罩收集的进料过程中产生的粉尘共同经一套脉冲除尘器处理后</w:t>
      </w:r>
      <w:r>
        <w:rPr>
          <w:rFonts w:hint="default" w:ascii="Times New Roman" w:hAnsi="Times New Roman" w:eastAsia="方正仿宋_GB2312" w:cs="Times New Roman"/>
          <w:color w:val="auto"/>
          <w:sz w:val="28"/>
          <w:szCs w:val="28"/>
          <w:lang w:val="en-US" w:eastAsia="zh-CN"/>
        </w:rPr>
        <w:t>经一根15m高的排气筒DA006排放</w:t>
      </w:r>
      <w:r>
        <w:rPr>
          <w:rFonts w:hint="default" w:ascii="Times New Roman" w:hAnsi="Times New Roman" w:eastAsia="方正仿宋_GB2312" w:cs="Times New Roman"/>
          <w:bCs/>
          <w:color w:val="auto"/>
          <w:sz w:val="28"/>
          <w:szCs w:val="28"/>
          <w:lang w:val="en-US" w:eastAsia="zh-CN"/>
        </w:rPr>
        <w:t>；出料入库过程中产生的粉尘经密闭管道收集后通过除尘罐处理后无组织排放；未被收集的废气经车间密闭后无组织形式排放；因重晶石粉遇水凝固影响产品质量，故无法设置雾炮机及喷淋装置</w:t>
      </w:r>
      <w:r>
        <w:rPr>
          <w:rFonts w:hint="default" w:ascii="Times New Roman" w:hAnsi="Times New Roman" w:eastAsia="方正仿宋_GB2312" w:cs="Times New Roman"/>
          <w:color w:val="000000" w:themeColor="text1"/>
          <w:kern w:val="0"/>
          <w:sz w:val="28"/>
          <w:szCs w:val="28"/>
          <w:vertAlign w:val="baseline"/>
          <w:lang w:val="en-US" w:eastAsia="zh-CN"/>
          <w14:textFill>
            <w14:solidFill>
              <w14:schemeClr w14:val="tx1"/>
            </w14:solidFill>
          </w14:textFill>
        </w:rPr>
        <w:t>。</w:t>
      </w:r>
    </w:p>
    <w:p w14:paraId="62673329">
      <w:pPr>
        <w:keepNext w:val="0"/>
        <w:keepLines w:val="0"/>
        <w:pageBreakBefore w:val="0"/>
        <w:widowControl w:val="0"/>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bCs/>
          <w:color w:val="000000" w:themeColor="text1"/>
          <w:sz w:val="28"/>
          <w:szCs w:val="28"/>
          <w14:textFill>
            <w14:solidFill>
              <w14:schemeClr w14:val="tx1"/>
            </w14:solidFill>
          </w14:textFill>
        </w:rPr>
        <w:t>综上，对照</w:t>
      </w:r>
      <w:r>
        <w:rPr>
          <w:rFonts w:hint="default" w:ascii="Times New Roman" w:hAnsi="Times New Roman" w:eastAsia="方正仿宋_GB2312" w:cs="Times New Roman"/>
          <w:b w:val="0"/>
          <w:bCs w:val="0"/>
          <w:color w:val="000000"/>
          <w:sz w:val="28"/>
          <w:szCs w:val="28"/>
        </w:rPr>
        <w:t>《</w:t>
      </w:r>
      <w:r>
        <w:rPr>
          <w:rFonts w:hint="default" w:ascii="Times New Roman" w:hAnsi="Times New Roman" w:eastAsia="方正仿宋_GB2312" w:cs="Times New Roman"/>
          <w:b w:val="0"/>
          <w:bCs w:val="0"/>
          <w:color w:val="000000"/>
          <w:sz w:val="28"/>
          <w:szCs w:val="28"/>
          <w:lang w:val="en-US" w:eastAsia="zh-CN"/>
        </w:rPr>
        <w:t>关于印发&lt;</w:t>
      </w:r>
      <w:r>
        <w:rPr>
          <w:rFonts w:hint="default" w:ascii="Times New Roman" w:hAnsi="Times New Roman" w:eastAsia="方正仿宋_GB2312" w:cs="Times New Roman"/>
          <w:b w:val="0"/>
          <w:bCs w:val="0"/>
          <w:color w:val="000000"/>
          <w:sz w:val="28"/>
          <w:szCs w:val="28"/>
        </w:rPr>
        <w:t>污染影响类建设项目重大变动清单（试行）</w:t>
      </w:r>
      <w:r>
        <w:rPr>
          <w:rFonts w:hint="default" w:ascii="Times New Roman" w:hAnsi="Times New Roman" w:eastAsia="方正仿宋_GB2312" w:cs="Times New Roman"/>
          <w:b w:val="0"/>
          <w:bCs w:val="0"/>
          <w:color w:val="000000"/>
          <w:sz w:val="28"/>
          <w:szCs w:val="28"/>
          <w:lang w:val="en-US" w:eastAsia="zh-CN"/>
        </w:rPr>
        <w:t>&gt;</w:t>
      </w:r>
      <w:r>
        <w:rPr>
          <w:rFonts w:hint="default" w:ascii="Times New Roman" w:hAnsi="Times New Roman" w:eastAsia="方正仿宋_GB2312" w:cs="Times New Roman"/>
          <w:b w:val="0"/>
          <w:bCs w:val="0"/>
          <w:color w:val="000000"/>
          <w:sz w:val="28"/>
          <w:szCs w:val="28"/>
        </w:rPr>
        <w:t>的通知》（环办环评函[2020]688号）</w:t>
      </w:r>
      <w:r>
        <w:rPr>
          <w:rFonts w:hint="default" w:ascii="Times New Roman" w:hAnsi="Times New Roman" w:eastAsia="方正仿宋_GB2312" w:cs="Times New Roman"/>
          <w:bCs/>
          <w:color w:val="000000" w:themeColor="text1"/>
          <w:sz w:val="28"/>
          <w:szCs w:val="28"/>
          <w:lang w:eastAsia="zh-CN"/>
          <w14:textFill>
            <w14:solidFill>
              <w14:schemeClr w14:val="tx1"/>
            </w14:solidFill>
          </w14:textFill>
        </w:rPr>
        <w:t>、</w:t>
      </w: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《关于印发环评管理中部分行业建设项目重大变动清单的通知》（环办[2015]52号）</w:t>
      </w:r>
      <w:r>
        <w:rPr>
          <w:rFonts w:hint="default" w:ascii="Times New Roman" w:hAnsi="Times New Roman" w:eastAsia="方正仿宋_GB2312" w:cs="Times New Roman"/>
          <w:bCs/>
          <w:color w:val="000000" w:themeColor="text1"/>
          <w:sz w:val="28"/>
          <w:szCs w:val="28"/>
          <w14:textFill>
            <w14:solidFill>
              <w14:schemeClr w14:val="tx1"/>
            </w14:solidFill>
          </w14:textFill>
        </w:rPr>
        <w:t>，</w:t>
      </w:r>
      <w:r>
        <w:rPr>
          <w:rFonts w:hint="default" w:ascii="Times New Roman" w:hAnsi="Times New Roman" w:eastAsia="方正仿宋_GB2312" w:cs="Times New Roman"/>
          <w:color w:val="000000" w:themeColor="text1"/>
          <w:sz w:val="28"/>
          <w:szCs w:val="28"/>
          <w:highlight w:val="none"/>
          <w:lang w:val="en-US" w:eastAsia="zh-CN"/>
          <w14:textFill>
            <w14:solidFill>
              <w14:schemeClr w14:val="tx1"/>
            </w14:solidFill>
          </w14:textFill>
        </w:rPr>
        <w:t>本项目无</w:t>
      </w:r>
      <w:r>
        <w:rPr>
          <w:rFonts w:hint="default" w:ascii="Times New Roman" w:hAnsi="Times New Roman" w:eastAsia="方正仿宋_GB2312" w:cs="Times New Roman"/>
          <w:color w:val="000000" w:themeColor="text1"/>
          <w:sz w:val="28"/>
          <w:szCs w:val="28"/>
          <w:highlight w:val="none"/>
          <w:lang w:eastAsia="zh-CN"/>
          <w14:textFill>
            <w14:solidFill>
              <w14:schemeClr w14:val="tx1"/>
            </w14:solidFill>
          </w14:textFill>
        </w:rPr>
        <w:t>重大变动</w:t>
      </w: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w:t>
      </w:r>
      <w:r>
        <w:rPr>
          <w:rFonts w:hint="default" w:ascii="Times New Roman" w:hAnsi="Times New Roman" w:eastAsia="方正仿宋_GB2312" w:cs="Times New Roman"/>
          <w:bCs/>
          <w:color w:val="000000" w:themeColor="text1"/>
          <w:sz w:val="28"/>
          <w:szCs w:val="28"/>
          <w:highlight w:val="none"/>
          <w:lang w:eastAsia="zh-CN"/>
          <w14:textFill>
            <w14:solidFill>
              <w14:schemeClr w14:val="tx1"/>
            </w14:solidFill>
          </w14:textFill>
        </w:rPr>
        <w:t>因此</w:t>
      </w: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可纳入本次验收</w:t>
      </w:r>
      <w:r>
        <w:rPr>
          <w:rFonts w:hint="default" w:ascii="Times New Roman" w:hAnsi="Times New Roman" w:eastAsia="方正仿宋_GB2312" w:cs="Times New Roman"/>
          <w:color w:val="000000" w:themeColor="text1"/>
          <w:kern w:val="0"/>
          <w:sz w:val="28"/>
          <w:szCs w:val="28"/>
          <w:highlight w:val="none"/>
          <w:lang w:eastAsia="zh-CN"/>
          <w14:textFill>
            <w14:solidFill>
              <w14:schemeClr w14:val="tx1"/>
            </w14:solidFill>
          </w14:textFill>
        </w:rPr>
        <w:t>。</w:t>
      </w:r>
    </w:p>
    <w:p w14:paraId="10938A5A">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三、环境保护设施建设情况</w:t>
      </w:r>
    </w:p>
    <w:p w14:paraId="5979FDDF">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rPr>
        <w:t>1.废</w:t>
      </w:r>
      <w:r>
        <w:rPr>
          <w:rFonts w:hint="default" w:ascii="Times New Roman" w:hAnsi="Times New Roman" w:eastAsia="方正仿宋_GB2312" w:cs="Times New Roman"/>
          <w:color w:val="auto"/>
          <w:sz w:val="28"/>
          <w:szCs w:val="28"/>
          <w:lang w:val="en-US" w:eastAsia="zh-CN"/>
        </w:rPr>
        <w:t>气</w:t>
      </w:r>
    </w:p>
    <w:p w14:paraId="70355D08">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bCs/>
          <w:color w:val="auto"/>
          <w:sz w:val="28"/>
          <w:szCs w:val="28"/>
          <w:lang w:val="en-US" w:eastAsia="zh-CN"/>
        </w:rPr>
      </w:pPr>
      <w:r>
        <w:rPr>
          <w:rFonts w:hint="default" w:ascii="Times New Roman" w:hAnsi="Times New Roman" w:eastAsia="方正仿宋_GB2312" w:cs="Times New Roman"/>
          <w:bCs/>
          <w:color w:val="auto"/>
          <w:sz w:val="28"/>
          <w:szCs w:val="28"/>
        </w:rPr>
        <w:t>本项目产生的废气主要是</w:t>
      </w:r>
      <w:r>
        <w:rPr>
          <w:rFonts w:hint="default" w:ascii="Times New Roman" w:hAnsi="Times New Roman" w:eastAsia="方正仿宋_GB2312" w:cs="Times New Roman"/>
          <w:bCs/>
          <w:color w:val="auto"/>
          <w:sz w:val="28"/>
          <w:szCs w:val="28"/>
          <w:lang w:val="en-US" w:eastAsia="zh-CN"/>
        </w:rPr>
        <w:t>原料输送过程中产生的粉尘、进料过程中产生的粉尘、上料磨粉过程中产生的粉尘、集粉过程中产生的粉尘、出料入库产生的粉尘及未被收集的废气。</w:t>
      </w:r>
    </w:p>
    <w:p w14:paraId="0E3215D7">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pPr>
      <w:r>
        <w:rPr>
          <w:rFonts w:hint="default" w:ascii="Times New Roman" w:hAnsi="Times New Roman" w:eastAsia="方正仿宋_GB2312" w:cs="Times New Roman"/>
          <w:bCs/>
          <w:color w:val="auto"/>
          <w:sz w:val="28"/>
          <w:szCs w:val="28"/>
          <w:lang w:val="en-US" w:eastAsia="zh-CN"/>
        </w:rPr>
        <w:t>原料输送过程中产生的粉尘通过设备密闭降尘；每条生产线上料磨粉、集粉过程中产生的粉尘通过密闭管道收集后先经各自的脉冲除尘器处理后与经集气罩收集的进料过程中产生的粉尘共同经一套脉冲除尘器处理后</w:t>
      </w:r>
      <w:r>
        <w:rPr>
          <w:rFonts w:hint="default" w:ascii="Times New Roman" w:hAnsi="Times New Roman" w:eastAsia="方正仿宋_GB2312" w:cs="Times New Roman"/>
          <w:color w:val="auto"/>
          <w:sz w:val="28"/>
          <w:szCs w:val="28"/>
          <w:lang w:val="en-US" w:eastAsia="zh-CN"/>
        </w:rPr>
        <w:t>经一根15m高的排气筒DA006排放</w:t>
      </w:r>
      <w:r>
        <w:rPr>
          <w:rFonts w:hint="default" w:ascii="Times New Roman" w:hAnsi="Times New Roman" w:eastAsia="方正仿宋_GB2312" w:cs="Times New Roman"/>
          <w:bCs/>
          <w:color w:val="auto"/>
          <w:sz w:val="28"/>
          <w:szCs w:val="28"/>
          <w:lang w:val="en-US" w:eastAsia="zh-CN"/>
        </w:rPr>
        <w:t>；出料入库过程中产生的粉尘经密闭管道收集后通过除尘罐处理后无组织排放；未被收集的废气经车间密闭后无组织形式排放</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w:t>
      </w:r>
    </w:p>
    <w:p w14:paraId="2EDD0E33">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auto"/>
          <w:sz w:val="28"/>
          <w:szCs w:val="28"/>
          <w:lang w:eastAsia="zh-CN"/>
        </w:rPr>
      </w:pPr>
      <w:r>
        <w:rPr>
          <w:rFonts w:hint="default" w:ascii="Times New Roman" w:hAnsi="Times New Roman" w:eastAsia="方正仿宋_GB2312" w:cs="Times New Roman"/>
          <w:color w:val="auto"/>
          <w:sz w:val="28"/>
          <w:szCs w:val="28"/>
        </w:rPr>
        <w:t>2.废</w:t>
      </w:r>
      <w:r>
        <w:rPr>
          <w:rFonts w:hint="default" w:ascii="Times New Roman" w:hAnsi="Times New Roman" w:eastAsia="方正仿宋_GB2312" w:cs="Times New Roman"/>
          <w:color w:val="auto"/>
          <w:sz w:val="28"/>
          <w:szCs w:val="28"/>
          <w:lang w:val="en-US" w:eastAsia="zh-CN"/>
        </w:rPr>
        <w:t>水</w:t>
      </w:r>
    </w:p>
    <w:p w14:paraId="483AAB56">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color w:val="000000" w:themeColor="text1"/>
          <w:sz w:val="28"/>
          <w:szCs w:val="28"/>
          <w:lang w:eastAsia="zh-CN"/>
          <w14:textFill>
            <w14:solidFill>
              <w14:schemeClr w14:val="tx1"/>
            </w14:solidFill>
          </w14:textFill>
        </w:rPr>
      </w:pPr>
      <w:r>
        <w:rPr>
          <w:rFonts w:hint="default" w:ascii="Times New Roman" w:hAnsi="Times New Roman" w:eastAsia="方正仿宋_GB2312" w:cs="Times New Roman"/>
          <w:color w:val="000000" w:themeColor="text1"/>
          <w:sz w:val="28"/>
          <w:szCs w:val="28"/>
          <w14:textFill>
            <w14:solidFill>
              <w14:schemeClr w14:val="tx1"/>
            </w14:solidFill>
          </w14:textFill>
        </w:rPr>
        <w:t>本项目产生的废水主要是生活污水，生活污水经化粪池处理后</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由</w:t>
      </w:r>
      <w:r>
        <w:rPr>
          <w:rFonts w:hint="default" w:ascii="Times New Roman" w:hAnsi="Times New Roman" w:eastAsia="方正仿宋_GB2312" w:cs="Times New Roman"/>
          <w:color w:val="000000" w:themeColor="text1"/>
          <w:sz w:val="28"/>
          <w:szCs w:val="28"/>
          <w14:textFill>
            <w14:solidFill>
              <w14:schemeClr w14:val="tx1"/>
            </w14:solidFill>
          </w14:textFill>
        </w:rPr>
        <w:t>当地环卫部门定期清</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运</w:t>
      </w:r>
      <w:r>
        <w:rPr>
          <w:rFonts w:hint="default" w:ascii="Times New Roman" w:hAnsi="Times New Roman" w:eastAsia="方正仿宋_GB2312" w:cs="Times New Roman"/>
          <w:color w:val="auto"/>
          <w:sz w:val="28"/>
          <w:szCs w:val="28"/>
          <w:lang w:eastAsia="zh-CN"/>
        </w:rPr>
        <w:t>。</w:t>
      </w:r>
    </w:p>
    <w:p w14:paraId="1ABC4A15">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rPr>
        <w:t>3.噪声</w:t>
      </w:r>
    </w:p>
    <w:p w14:paraId="335286F5">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color w:val="000000" w:themeColor="text1"/>
          <w:sz w:val="28"/>
          <w:szCs w:val="28"/>
          <w14:textFill>
            <w14:solidFill>
              <w14:schemeClr w14:val="tx1"/>
            </w14:solidFill>
          </w14:textFill>
        </w:rPr>
      </w:pPr>
      <w:r>
        <w:rPr>
          <w:rFonts w:hint="default" w:ascii="Times New Roman" w:hAnsi="Times New Roman" w:eastAsia="方正仿宋_GB2312" w:cs="Times New Roman"/>
          <w:color w:val="000000" w:themeColor="text1"/>
          <w:sz w:val="28"/>
          <w:szCs w:val="28"/>
          <w14:textFill>
            <w14:solidFill>
              <w14:schemeClr w14:val="tx1"/>
            </w14:solidFill>
          </w14:textFill>
        </w:rPr>
        <w:t>本项目噪声主要来源于除铁器</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2312" w:cs="Times New Roman"/>
          <w:color w:val="000000" w:themeColor="text1"/>
          <w:sz w:val="28"/>
          <w:szCs w:val="28"/>
          <w14:textFill>
            <w14:solidFill>
              <w14:schemeClr w14:val="tx1"/>
            </w14:solidFill>
          </w14:textFill>
        </w:rPr>
        <w:t>磨粉机</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风机</w:t>
      </w:r>
      <w:r>
        <w:rPr>
          <w:rFonts w:hint="default" w:ascii="Times New Roman" w:hAnsi="Times New Roman" w:eastAsia="方正仿宋_GB2312" w:cs="Times New Roman"/>
          <w:color w:val="000000" w:themeColor="text1"/>
          <w:sz w:val="28"/>
          <w:szCs w:val="28"/>
          <w14:textFill>
            <w14:solidFill>
              <w14:schemeClr w14:val="tx1"/>
            </w14:solidFill>
          </w14:textFill>
        </w:rPr>
        <w:t>等设备产生的噪声，噪声声源7</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5</w:t>
      </w:r>
      <w:r>
        <w:rPr>
          <w:rFonts w:hint="default" w:ascii="Times New Roman" w:hAnsi="Times New Roman" w:eastAsia="方正仿宋_GB2312" w:cs="Times New Roman"/>
          <w:color w:val="000000" w:themeColor="text1"/>
          <w:sz w:val="28"/>
          <w:szCs w:val="28"/>
          <w14:textFill>
            <w14:solidFill>
              <w14:schemeClr w14:val="tx1"/>
            </w14:solidFill>
          </w14:textFill>
        </w:rPr>
        <w:t>~90dB（A），通过在各机械安装时采用加大减震基础，安装减震装置，在设备安装及设备与管路连接处可采用减震垫或柔性接头措施减震、降噪，车间隔音，加强管理，经常保养和维护机械设备避免设备在不良状态下运行，可以有效地降低设备噪声对周围环境的影响。</w:t>
      </w:r>
    </w:p>
    <w:p w14:paraId="0BF05DF8">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方正仿宋_GB2312" w:cs="Times New Roman"/>
          <w:color w:val="000000" w:themeColor="text1"/>
          <w:sz w:val="28"/>
          <w:szCs w:val="28"/>
          <w14:textFill>
            <w14:solidFill>
              <w14:schemeClr w14:val="tx1"/>
            </w14:solidFill>
          </w14:textFill>
        </w:rPr>
      </w:pPr>
      <w:r>
        <w:rPr>
          <w:rFonts w:hint="default" w:ascii="Times New Roman" w:hAnsi="Times New Roman" w:eastAsia="方正仿宋_GB2312" w:cs="Times New Roman"/>
          <w:color w:val="000000" w:themeColor="text1"/>
          <w:sz w:val="28"/>
          <w:szCs w:val="28"/>
          <w14:textFill>
            <w14:solidFill>
              <w14:schemeClr w14:val="tx1"/>
            </w14:solidFill>
          </w14:textFill>
        </w:rPr>
        <w:t>4.固体废物</w:t>
      </w:r>
    </w:p>
    <w:p w14:paraId="3F49BA1C">
      <w:pPr>
        <w:pStyle w:val="18"/>
        <w:keepNext w:val="0"/>
        <w:keepLines w:val="0"/>
        <w:pageBreakBefore w:val="0"/>
        <w:widowControl w:val="0"/>
        <w:tabs>
          <w:tab w:val="left" w:pos="4648"/>
        </w:tabs>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方正仿宋_GB2312" w:cs="Times New Roman"/>
          <w:color w:val="000000" w:themeColor="text1"/>
          <w:spacing w:val="0"/>
          <w:position w:val="0"/>
          <w:sz w:val="28"/>
          <w:szCs w:val="28"/>
          <w14:textFill>
            <w14:solidFill>
              <w14:schemeClr w14:val="tx1"/>
            </w14:solidFill>
          </w14:textFill>
        </w:rPr>
      </w:pPr>
      <w:r>
        <w:rPr>
          <w:rFonts w:hint="default" w:ascii="Times New Roman" w:hAnsi="Times New Roman" w:eastAsia="方正仿宋_GB2312" w:cs="Times New Roman"/>
          <w:color w:val="000000" w:themeColor="text1"/>
          <w:sz w:val="28"/>
          <w:szCs w:val="28"/>
          <w14:textFill>
            <w14:solidFill>
              <w14:schemeClr w14:val="tx1"/>
            </w14:solidFill>
          </w14:textFill>
        </w:rPr>
        <w:t>本项目产生的固体废物主要为生活垃圾、生产车间收集粉尘</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废布袋、</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除铁器除去的铁等金属</w:t>
      </w:r>
      <w:r>
        <w:rPr>
          <w:rFonts w:hint="default" w:ascii="Times New Roman" w:hAnsi="Times New Roman" w:eastAsia="方正仿宋_GB2312" w:cs="Times New Roman"/>
          <w:color w:val="000000" w:themeColor="text1"/>
          <w:sz w:val="28"/>
          <w:szCs w:val="28"/>
          <w14:textFill>
            <w14:solidFill>
              <w14:schemeClr w14:val="tx1"/>
            </w14:solidFill>
          </w14:textFill>
        </w:rPr>
        <w:t>。</w:t>
      </w:r>
    </w:p>
    <w:p w14:paraId="0317B6DF">
      <w:pPr>
        <w:pStyle w:val="18"/>
        <w:keepNext w:val="0"/>
        <w:keepLines w:val="0"/>
        <w:pageBreakBefore w:val="0"/>
        <w:widowControl w:val="0"/>
        <w:numPr>
          <w:ilvl w:val="0"/>
          <w:numId w:val="0"/>
        </w:numPr>
        <w:tabs>
          <w:tab w:val="left" w:pos="4648"/>
        </w:tabs>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pPr>
      <w:r>
        <w:rPr>
          <w:rFonts w:hint="default" w:ascii="Times New Roman" w:hAnsi="Times New Roman" w:eastAsia="方正仿宋_GB2312" w:cs="Times New Roman"/>
          <w:color w:val="000000" w:themeColor="text1"/>
          <w:sz w:val="28"/>
          <w:szCs w:val="28"/>
          <w14:textFill>
            <w14:solidFill>
              <w14:schemeClr w14:val="tx1"/>
            </w14:solidFill>
          </w14:textFill>
        </w:rPr>
        <w:t>生活垃圾由环卫部门定期清运</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2312" w:cs="Times New Roman"/>
          <w:color w:val="000000" w:themeColor="text1"/>
          <w:sz w:val="28"/>
          <w:szCs w:val="28"/>
          <w14:textFill>
            <w14:solidFill>
              <w14:schemeClr w14:val="tx1"/>
            </w14:solidFill>
          </w14:textFill>
        </w:rPr>
        <w:t>生产车间收集粉尘产集中收集后</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统一作为产品外售</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2312" w:cs="Times New Roman"/>
          <w:color w:val="000000" w:themeColor="text1"/>
          <w:sz w:val="28"/>
          <w:szCs w:val="28"/>
          <w14:textFill>
            <w14:solidFill>
              <w14:schemeClr w14:val="tx1"/>
            </w14:solidFill>
          </w14:textFill>
        </w:rPr>
        <w:t>废布袋</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委托有处置能力的单位处理</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；除铁器除去的铁等金属</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集中收集后外售</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p>
    <w:p w14:paraId="26B585CB">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color w:val="000000" w:themeColor="text1"/>
          <w:sz w:val="28"/>
          <w:szCs w:val="28"/>
          <w14:textFill>
            <w14:solidFill>
              <w14:schemeClr w14:val="tx1"/>
            </w14:solidFill>
          </w14:textFill>
        </w:rPr>
      </w:pP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综上，本项目所有固废均得到妥善处理</w:t>
      </w:r>
      <w:r>
        <w:rPr>
          <w:rFonts w:hint="default" w:ascii="Times New Roman" w:hAnsi="Times New Roman" w:eastAsia="方正仿宋_GB2312" w:cs="Times New Roman"/>
          <w:color w:val="000000" w:themeColor="text1"/>
          <w:sz w:val="28"/>
          <w:szCs w:val="28"/>
          <w14:textFill>
            <w14:solidFill>
              <w14:schemeClr w14:val="tx1"/>
            </w14:solidFill>
          </w14:textFill>
        </w:rPr>
        <w:t>。</w:t>
      </w:r>
    </w:p>
    <w:p w14:paraId="4D21FD5D">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color w:val="auto"/>
          <w:sz w:val="28"/>
          <w:szCs w:val="28"/>
        </w:rPr>
        <w:t>四、污染物达标排放情况</w:t>
      </w:r>
    </w:p>
    <w:p w14:paraId="1942291F">
      <w:pPr>
        <w:pStyle w:val="23"/>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rPr>
        <w:t>1</w:t>
      </w:r>
      <w:r>
        <w:rPr>
          <w:rFonts w:hint="default" w:ascii="Times New Roman" w:hAnsi="Times New Roman" w:eastAsia="方正仿宋_GB2312" w:cs="Times New Roman"/>
          <w:color w:val="auto"/>
          <w:sz w:val="28"/>
          <w:szCs w:val="28"/>
        </w:rPr>
        <w:t>、废气</w:t>
      </w:r>
    </w:p>
    <w:p w14:paraId="75486967">
      <w:pPr>
        <w:pStyle w:val="10"/>
        <w:keepNext w:val="0"/>
        <w:keepLines w:val="0"/>
        <w:pageBreakBefore w:val="0"/>
        <w:widowControl w:val="0"/>
        <w:kinsoku/>
        <w:wordWrap/>
        <w:overflowPunct/>
        <w:topLinePunct w:val="0"/>
        <w:autoSpaceDE/>
        <w:autoSpaceDN/>
        <w:bidi w:val="0"/>
        <w:adjustRightInd w:val="0"/>
        <w:snapToGrid w:val="0"/>
        <w:spacing w:after="0" w:afterLines="0" w:line="360" w:lineRule="auto"/>
        <w:ind w:left="0" w:right="0" w:firstLine="544" w:firstLineChars="200"/>
        <w:jc w:val="both"/>
        <w:textAlignment w:val="auto"/>
        <w:rPr>
          <w:rFonts w:hint="default" w:ascii="Times New Roman" w:hAnsi="Times New Roman" w:eastAsia="方正仿宋_GB2312"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方正仿宋_GB2312" w:cs="Times New Roman"/>
          <w:color w:val="000000" w:themeColor="text1"/>
          <w:spacing w:val="-4"/>
          <w:sz w:val="28"/>
          <w:szCs w:val="28"/>
          <w14:textFill>
            <w14:solidFill>
              <w14:schemeClr w14:val="tx1"/>
            </w14:solidFill>
          </w14:textFill>
        </w:rPr>
        <w:t>验收监测期间，</w:t>
      </w:r>
      <w:r>
        <w:rPr>
          <w:rFonts w:hint="default" w:ascii="Times New Roman" w:hAnsi="Times New Roman" w:eastAsia="方正仿宋_GB2312" w:cs="Times New Roman"/>
          <w:color w:val="000000" w:themeColor="text1"/>
          <w:spacing w:val="-4"/>
          <w:sz w:val="28"/>
          <w:szCs w:val="28"/>
          <w:lang w:eastAsia="zh-CN"/>
          <w14:textFill>
            <w14:solidFill>
              <w14:schemeClr w14:val="tx1"/>
            </w14:solidFill>
          </w14:textFill>
        </w:rPr>
        <w:t>胜利油田海胜环保工程有限责任公司10万吨/年重晶石粉项目</w:t>
      </w:r>
      <w:r>
        <w:rPr>
          <w:rFonts w:hint="default" w:ascii="Times New Roman" w:hAnsi="Times New Roman" w:eastAsia="方正仿宋_GB2312" w:cs="Times New Roman"/>
          <w:color w:val="000000" w:themeColor="text1"/>
          <w:spacing w:val="-1"/>
          <w:sz w:val="28"/>
          <w:szCs w:val="28"/>
          <w14:textFill>
            <w14:solidFill>
              <w14:schemeClr w14:val="tx1"/>
            </w14:solidFill>
          </w14:textFill>
        </w:rPr>
        <w:t>无组织颗粒物最大排放浓度</w:t>
      </w:r>
      <w:r>
        <w:rPr>
          <w:rFonts w:hint="default" w:ascii="Times New Roman" w:hAnsi="Times New Roman" w:eastAsia="方正仿宋_GB2312" w:cs="Times New Roman"/>
          <w:color w:val="000000" w:themeColor="text1"/>
          <w:spacing w:val="-1"/>
          <w:sz w:val="28"/>
          <w:szCs w:val="28"/>
          <w:lang w:val="en-US" w:eastAsia="zh-CN"/>
          <w14:textFill>
            <w14:solidFill>
              <w14:schemeClr w14:val="tx1"/>
            </w14:solidFill>
          </w14:textFill>
        </w:rPr>
        <w:t>0.433</w:t>
      </w:r>
      <w:r>
        <w:rPr>
          <w:rFonts w:hint="default" w:ascii="Times New Roman" w:hAnsi="Times New Roman" w:eastAsia="方正仿宋_GB2312" w:cs="Times New Roman"/>
          <w:color w:val="000000" w:themeColor="text1"/>
          <w:spacing w:val="-6"/>
          <w:sz w:val="28"/>
          <w:szCs w:val="28"/>
          <w14:textFill>
            <w14:solidFill>
              <w14:schemeClr w14:val="tx1"/>
            </w14:solidFill>
          </w14:textFill>
        </w:rPr>
        <w:t>mg/m</w:t>
      </w:r>
      <w:r>
        <w:rPr>
          <w:rFonts w:hint="default" w:ascii="Times New Roman" w:hAnsi="Times New Roman" w:eastAsia="方正仿宋_GB2312" w:cs="Times New Roman"/>
          <w:color w:val="000000" w:themeColor="text1"/>
          <w:spacing w:val="-6"/>
          <w:sz w:val="28"/>
          <w:szCs w:val="28"/>
          <w:vertAlign w:val="superscript"/>
          <w:lang w:val="en-US" w:eastAsia="zh-CN"/>
          <w14:textFill>
            <w14:solidFill>
              <w14:schemeClr w14:val="tx1"/>
            </w14:solidFill>
          </w14:textFill>
        </w:rPr>
        <w:t>3</w:t>
      </w:r>
      <w:r>
        <w:rPr>
          <w:rFonts w:hint="default" w:ascii="Times New Roman" w:hAnsi="Times New Roman" w:eastAsia="方正仿宋_GB2312" w:cs="Times New Roman"/>
          <w:color w:val="000000" w:themeColor="text1"/>
          <w:spacing w:val="-1"/>
          <w:sz w:val="28"/>
          <w:szCs w:val="28"/>
          <w14:textFill>
            <w14:solidFill>
              <w14:schemeClr w14:val="tx1"/>
            </w14:solidFill>
          </w14:textFill>
        </w:rPr>
        <w:t>，</w:t>
      </w:r>
      <w:r>
        <w:rPr>
          <w:rFonts w:hint="default" w:ascii="Times New Roman" w:hAnsi="Times New Roman" w:eastAsia="方正仿宋_GB2312" w:cs="Times New Roman"/>
          <w:color w:val="000000" w:themeColor="text1"/>
          <w:spacing w:val="-9"/>
          <w:sz w:val="28"/>
          <w:szCs w:val="28"/>
          <w14:textFill>
            <w14:solidFill>
              <w14:schemeClr w14:val="tx1"/>
            </w14:solidFill>
          </w14:textFill>
        </w:rPr>
        <w:t>无组织颗粒物排放满足</w:t>
      </w:r>
      <w:r>
        <w:rPr>
          <w:rFonts w:hint="default" w:ascii="Times New Roman" w:hAnsi="Times New Roman" w:eastAsia="方正仿宋_GB2312" w:cs="Times New Roman"/>
          <w:color w:val="auto"/>
          <w:sz w:val="28"/>
          <w:szCs w:val="28"/>
        </w:rPr>
        <w:t>《建材工业大气污染物排放标准》（DB37/2373-2018）表3无组织排放浓度限值要求（1.0</w:t>
      </w:r>
      <w:r>
        <w:rPr>
          <w:rFonts w:hint="default" w:ascii="Times New Roman" w:hAnsi="Times New Roman" w:eastAsia="方正仿宋_GB2312" w:cs="Times New Roman"/>
          <w:bCs/>
          <w:color w:val="auto"/>
          <w:sz w:val="28"/>
          <w:szCs w:val="28"/>
        </w:rPr>
        <w:t>mg/m</w:t>
      </w:r>
      <w:r>
        <w:rPr>
          <w:rFonts w:hint="default" w:ascii="Times New Roman" w:hAnsi="Times New Roman" w:eastAsia="方正仿宋_GB2312" w:cs="Times New Roman"/>
          <w:bCs/>
          <w:color w:val="auto"/>
          <w:sz w:val="28"/>
          <w:szCs w:val="28"/>
          <w:vertAlign w:val="superscript"/>
        </w:rPr>
        <w:t>3</w:t>
      </w:r>
      <w:r>
        <w:rPr>
          <w:rFonts w:hint="default" w:ascii="Times New Roman" w:hAnsi="Times New Roman" w:eastAsia="方正仿宋_GB2312" w:cs="Times New Roman"/>
          <w:color w:val="auto"/>
          <w:sz w:val="28"/>
          <w:szCs w:val="28"/>
        </w:rPr>
        <w:t>）</w:t>
      </w:r>
      <w:r>
        <w:rPr>
          <w:rFonts w:hint="default" w:ascii="Times New Roman" w:hAnsi="Times New Roman" w:eastAsia="方正仿宋_GB2312" w:cs="Times New Roman"/>
          <w:color w:val="000000" w:themeColor="text1"/>
          <w:sz w:val="28"/>
          <w:szCs w:val="28"/>
          <w:highlight w:val="none"/>
          <w:lang w:eastAsia="zh-CN"/>
          <w14:textFill>
            <w14:solidFill>
              <w14:schemeClr w14:val="tx1"/>
            </w14:solidFill>
          </w14:textFill>
        </w:rPr>
        <w:t>。</w:t>
      </w:r>
    </w:p>
    <w:p w14:paraId="1640E224">
      <w:pPr>
        <w:keepNext w:val="0"/>
        <w:keepLines w:val="0"/>
        <w:pageBreakBefore w:val="0"/>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pP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验收监测期间，胜利油田海胜环保工程有限责任公司10万吨/年重晶石粉项目重晶石粉除尘排气筒DA006有组织颗粒物最大排放浓度1.6mg/</w:t>
      </w:r>
      <w:r>
        <w:rPr>
          <w:rFonts w:hint="default" w:ascii="Times New Roman" w:hAnsi="Times New Roman" w:eastAsia="方正仿宋_GB2312" w:cs="Times New Roman"/>
          <w:color w:val="000000" w:themeColor="text1"/>
          <w:sz w:val="28"/>
          <w:szCs w:val="28"/>
          <w14:textFill>
            <w14:solidFill>
              <w14:schemeClr w14:val="tx1"/>
            </w14:solidFill>
          </w14:textFill>
        </w:rPr>
        <w:t>m</w:t>
      </w:r>
      <w:r>
        <w:rPr>
          <w:rFonts w:hint="default" w:ascii="Times New Roman" w:hAnsi="Times New Roman" w:eastAsia="方正仿宋_GB2312" w:cs="Times New Roman"/>
          <w:color w:val="000000" w:themeColor="text1"/>
          <w:sz w:val="28"/>
          <w:szCs w:val="28"/>
          <w:vertAlign w:val="superscript"/>
          <w14:textFill>
            <w14:solidFill>
              <w14:schemeClr w14:val="tx1"/>
            </w14:solidFill>
          </w14:textFill>
        </w:rPr>
        <w:t>3</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，满足《</w:t>
      </w:r>
      <w:r>
        <w:rPr>
          <w:rFonts w:hint="default" w:ascii="Times New Roman" w:hAnsi="Times New Roman" w:eastAsia="方正仿宋_GB2312" w:cs="Times New Roman"/>
          <w:color w:val="auto"/>
          <w:sz w:val="28"/>
          <w:szCs w:val="28"/>
        </w:rPr>
        <w:t>建材工业大气污染物排放标准》（DB37/2373-2018）中的表2重点控制区排放浓度限值（10mg/m</w:t>
      </w:r>
      <w:r>
        <w:rPr>
          <w:rFonts w:hint="default" w:ascii="Times New Roman" w:hAnsi="Times New Roman" w:eastAsia="方正仿宋_GB2312" w:cs="Times New Roman"/>
          <w:color w:val="auto"/>
          <w:sz w:val="28"/>
          <w:szCs w:val="28"/>
          <w:vertAlign w:val="superscript"/>
        </w:rPr>
        <w:t>3</w:t>
      </w:r>
      <w:r>
        <w:rPr>
          <w:rFonts w:hint="default" w:ascii="Times New Roman" w:hAnsi="Times New Roman" w:eastAsia="方正仿宋_GB2312" w:cs="Times New Roman"/>
          <w:color w:val="auto"/>
          <w:sz w:val="28"/>
          <w:szCs w:val="28"/>
        </w:rPr>
        <w:t>）</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w:t>
      </w:r>
    </w:p>
    <w:p w14:paraId="73319C82">
      <w:pPr>
        <w:pStyle w:val="2"/>
        <w:keepNext w:val="0"/>
        <w:keepLines w:val="0"/>
        <w:pageBreakBefore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sz w:val="28"/>
          <w:szCs w:val="28"/>
          <w:lang w:val="en-US" w:eastAsia="zh-CN"/>
        </w:rPr>
      </w:pPr>
      <w:r>
        <w:rPr>
          <w:rFonts w:hint="default" w:ascii="Times New Roman" w:hAnsi="Times New Roman" w:eastAsia="方正仿宋_GB2312" w:cs="Times New Roman"/>
          <w:color w:val="000000" w:themeColor="text1"/>
          <w:sz w:val="28"/>
          <w:szCs w:val="28"/>
          <w:highlight w:val="none"/>
          <w:lang w:val="en-US" w:eastAsia="zh-CN"/>
          <w14:textFill>
            <w14:solidFill>
              <w14:schemeClr w14:val="tx1"/>
            </w14:solidFill>
          </w14:textFill>
        </w:rPr>
        <w:t>2、厂界噪声</w:t>
      </w:r>
    </w:p>
    <w:p w14:paraId="62A4FB2E">
      <w:pPr>
        <w:keepNext w:val="0"/>
        <w:keepLines w:val="0"/>
        <w:pageBreakBefore w:val="0"/>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方正仿宋_GB2312" w:cs="Times New Roman"/>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color w:val="000000" w:themeColor="text1"/>
          <w:sz w:val="28"/>
          <w:szCs w:val="28"/>
          <w:highlight w:val="none"/>
          <w:lang w:val="en-US" w:eastAsia="zh-CN"/>
          <w14:textFill>
            <w14:solidFill>
              <w14:schemeClr w14:val="tx1"/>
            </w14:solidFill>
          </w14:textFill>
        </w:rPr>
        <w:t>验收监测期间，胜利油田海胜环保工程有限责任公司10万吨/年重晶石粉项目昼间噪声最高值56.1dB（A），夜间噪声最高值为46.4dB（A）。厂界噪声能够满足《工业企业厂界环境噪声排放标准》（GB12348-2008）中2类功能区标准（昼间：60dB（A），夜间：50dB（A））。</w:t>
      </w:r>
    </w:p>
    <w:p w14:paraId="372DBC6F">
      <w:pPr>
        <w:pStyle w:val="23"/>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eastAsia" w:ascii="Times New Roman" w:eastAsia="仿宋" w:cs="Times New Roman"/>
          <w:color w:val="auto"/>
          <w:sz w:val="28"/>
          <w:szCs w:val="28"/>
          <w:lang w:val="en-US" w:eastAsia="zh-CN"/>
        </w:rPr>
        <w:t>3</w:t>
      </w:r>
      <w:r>
        <w:rPr>
          <w:rFonts w:hint="default" w:ascii="Times New Roman" w:hAnsi="Times New Roman" w:eastAsia="仿宋" w:cs="Times New Roman"/>
          <w:color w:val="auto"/>
          <w:sz w:val="28"/>
          <w:szCs w:val="28"/>
        </w:rPr>
        <w:t>、固体废物</w:t>
      </w:r>
    </w:p>
    <w:p w14:paraId="45D9BF6B">
      <w:pPr>
        <w:pStyle w:val="18"/>
        <w:keepNext w:val="0"/>
        <w:keepLines w:val="0"/>
        <w:pageBreakBefore w:val="0"/>
        <w:widowControl w:val="0"/>
        <w:tabs>
          <w:tab w:val="left" w:pos="4648"/>
        </w:tabs>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方正仿宋_GB2312" w:cs="Times New Roman"/>
          <w:color w:val="000000" w:themeColor="text1"/>
          <w:spacing w:val="0"/>
          <w:position w:val="0"/>
          <w:sz w:val="28"/>
          <w:szCs w:val="28"/>
          <w14:textFill>
            <w14:solidFill>
              <w14:schemeClr w14:val="tx1"/>
            </w14:solidFill>
          </w14:textFill>
        </w:rPr>
      </w:pPr>
      <w:r>
        <w:rPr>
          <w:rFonts w:hint="default" w:ascii="Times New Roman" w:hAnsi="Times New Roman" w:eastAsia="方正仿宋_GB2312" w:cs="Times New Roman"/>
          <w:color w:val="000000" w:themeColor="text1"/>
          <w:sz w:val="28"/>
          <w:szCs w:val="28"/>
          <w14:textFill>
            <w14:solidFill>
              <w14:schemeClr w14:val="tx1"/>
            </w14:solidFill>
          </w14:textFill>
        </w:rPr>
        <w:t>本项目产生的固体废物主要为生活垃圾、生产车间收集粉尘</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废布袋、</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除铁器除去的铁等金属</w:t>
      </w:r>
      <w:r>
        <w:rPr>
          <w:rFonts w:hint="default" w:ascii="Times New Roman" w:hAnsi="Times New Roman" w:eastAsia="方正仿宋_GB2312" w:cs="Times New Roman"/>
          <w:color w:val="000000" w:themeColor="text1"/>
          <w:sz w:val="28"/>
          <w:szCs w:val="28"/>
          <w14:textFill>
            <w14:solidFill>
              <w14:schemeClr w14:val="tx1"/>
            </w14:solidFill>
          </w14:textFill>
        </w:rPr>
        <w:t>。</w:t>
      </w:r>
    </w:p>
    <w:p w14:paraId="34CA9CA5">
      <w:pPr>
        <w:pStyle w:val="18"/>
        <w:keepNext w:val="0"/>
        <w:keepLines w:val="0"/>
        <w:pageBreakBefore w:val="0"/>
        <w:widowControl w:val="0"/>
        <w:numPr>
          <w:ilvl w:val="0"/>
          <w:numId w:val="0"/>
        </w:numPr>
        <w:tabs>
          <w:tab w:val="left" w:pos="4648"/>
        </w:tabs>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pPr>
      <w:r>
        <w:rPr>
          <w:rFonts w:hint="default" w:ascii="Times New Roman" w:hAnsi="Times New Roman" w:eastAsia="方正仿宋_GB2312" w:cs="Times New Roman"/>
          <w:color w:val="000000" w:themeColor="text1"/>
          <w:sz w:val="28"/>
          <w:szCs w:val="28"/>
          <w14:textFill>
            <w14:solidFill>
              <w14:schemeClr w14:val="tx1"/>
            </w14:solidFill>
          </w14:textFill>
        </w:rPr>
        <w:t>生活垃圾由环卫部门定期清运</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2312" w:cs="Times New Roman"/>
          <w:color w:val="000000" w:themeColor="text1"/>
          <w:sz w:val="28"/>
          <w:szCs w:val="28"/>
          <w14:textFill>
            <w14:solidFill>
              <w14:schemeClr w14:val="tx1"/>
            </w14:solidFill>
          </w14:textFill>
        </w:rPr>
        <w:t>生产车间收集粉尘产集中收集后</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统一作为产品外售</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2312" w:cs="Times New Roman"/>
          <w:color w:val="000000" w:themeColor="text1"/>
          <w:sz w:val="28"/>
          <w:szCs w:val="28"/>
          <w14:textFill>
            <w14:solidFill>
              <w14:schemeClr w14:val="tx1"/>
            </w14:solidFill>
          </w14:textFill>
        </w:rPr>
        <w:t>废布袋</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委托有处置能力的单位处理</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；除铁器除去的铁等金属</w:t>
      </w:r>
      <w:r>
        <w:rPr>
          <w:rFonts w:hint="default" w:ascii="Times New Roman" w:hAnsi="Times New Roman" w:eastAsia="方正仿宋_GB2312" w:cs="Times New Roman"/>
          <w:color w:val="000000" w:themeColor="text1"/>
          <w:sz w:val="28"/>
          <w:szCs w:val="28"/>
          <w:lang w:val="en-US" w:eastAsia="zh-CN"/>
          <w14:textFill>
            <w14:solidFill>
              <w14:schemeClr w14:val="tx1"/>
            </w14:solidFill>
          </w14:textFill>
        </w:rPr>
        <w:t>集中收集后外售</w:t>
      </w:r>
      <w:r>
        <w:rPr>
          <w:rFonts w:hint="default" w:ascii="Times New Roman" w:hAnsi="Times New Roman" w:eastAsia="方正仿宋_GB2312" w:cs="Times New Roman"/>
          <w:color w:val="000000" w:themeColor="text1"/>
          <w:sz w:val="28"/>
          <w:szCs w:val="28"/>
          <w:lang w:eastAsia="zh-CN"/>
          <w14:textFill>
            <w14:solidFill>
              <w14:schemeClr w14:val="tx1"/>
            </w14:solidFill>
          </w14:textFill>
        </w:rPr>
        <w:t>。</w:t>
      </w:r>
    </w:p>
    <w:p w14:paraId="76766D54">
      <w:pPr>
        <w:pStyle w:val="18"/>
        <w:keepNext w:val="0"/>
        <w:keepLines w:val="0"/>
        <w:pageBreakBefore w:val="0"/>
        <w:widowControl w:val="0"/>
        <w:numPr>
          <w:ilvl w:val="0"/>
          <w:numId w:val="0"/>
        </w:numPr>
        <w:tabs>
          <w:tab w:val="left" w:pos="4648"/>
        </w:tabs>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综上，本项目所有固废均得到妥善处理。</w:t>
      </w:r>
    </w:p>
    <w:p w14:paraId="1612F3CC">
      <w:pPr>
        <w:pStyle w:val="23"/>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2" w:firstLineChars="200"/>
        <w:jc w:val="both"/>
        <w:textAlignment w:val="auto"/>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五、验收结论</w:t>
      </w:r>
    </w:p>
    <w:p w14:paraId="6F0CBBCF">
      <w:pPr>
        <w:pStyle w:val="23"/>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根据该项目竣工环境保护验收监测报告和现场检查情况，</w:t>
      </w:r>
      <w:r>
        <w:rPr>
          <w:rFonts w:hint="eastAsia" w:ascii="Times New Roman" w:eastAsia="仿宋" w:cs="Times New Roman"/>
          <w:color w:val="auto"/>
          <w:sz w:val="28"/>
          <w:szCs w:val="28"/>
          <w:lang w:eastAsia="zh-CN"/>
        </w:rPr>
        <w:t>胜利油田海胜环保工程有限责任公司</w:t>
      </w:r>
      <w:r>
        <w:rPr>
          <w:rFonts w:hint="default" w:ascii="Times New Roman" w:hAnsi="Times New Roman" w:eastAsia="仿宋" w:cs="Times New Roman"/>
          <w:color w:val="auto"/>
          <w:sz w:val="28"/>
          <w:szCs w:val="28"/>
        </w:rPr>
        <w:t>遵守了环境影响评价制度，环境影响评价文件及批复等资料齐全，项目全部落实了环评批复中的各项环保要求，固体废物处置合理，各项污染物能够达标排放，项目在环境保护方面符合竣工验收条件，验收组一致认为</w:t>
      </w:r>
      <w:r>
        <w:rPr>
          <w:rFonts w:hint="eastAsia" w:ascii="Times New Roman" w:eastAsia="仿宋" w:cs="Times New Roman"/>
          <w:color w:val="auto"/>
          <w:sz w:val="28"/>
          <w:szCs w:val="28"/>
          <w:lang w:eastAsia="zh-CN"/>
        </w:rPr>
        <w:t>胜利油田海胜环保工程有限责任公司10万吨/年重晶石粉项目</w:t>
      </w:r>
      <w:r>
        <w:rPr>
          <w:rFonts w:hint="default" w:ascii="Times New Roman" w:hAnsi="Times New Roman" w:eastAsia="仿宋" w:cs="Times New Roman"/>
          <w:color w:val="auto"/>
          <w:sz w:val="28"/>
          <w:szCs w:val="28"/>
        </w:rPr>
        <w:t>可以通过竣工环境保护验收。</w:t>
      </w:r>
    </w:p>
    <w:p w14:paraId="5A1842A6">
      <w:pPr>
        <w:pStyle w:val="26"/>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六、后续管理要求</w:t>
      </w:r>
    </w:p>
    <w:p w14:paraId="0145DEB4">
      <w:pPr>
        <w:pStyle w:val="26"/>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1、项目完成自行验收之后5个工作日内需进行网上公示，公示期不少于20个工作日。验收报告公示期满5个工作日内，建设单位应登录全国建设项目竣工环境保护验收信息平台，填报建设项目基本信息、环境保护设施验收情况等相关信息。</w:t>
      </w:r>
    </w:p>
    <w:p w14:paraId="16C474F0">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2、验收报告报送环保部门备案时应同时报送验收报告公示情况说明及验收整改说明。</w:t>
      </w:r>
    </w:p>
    <w:p w14:paraId="09F3804B">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3、做好环保设施维护及运行管理记录，确保各项污染物达标排放。</w:t>
      </w:r>
    </w:p>
    <w:p w14:paraId="6E7ED758">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Cs/>
          <w:color w:val="auto"/>
          <w:sz w:val="28"/>
          <w:szCs w:val="28"/>
          <w:lang w:val="en-US" w:eastAsia="zh-CN"/>
        </w:rPr>
        <w:t>4</w:t>
      </w:r>
      <w:r>
        <w:rPr>
          <w:rFonts w:hint="default" w:ascii="Times New Roman" w:hAnsi="Times New Roman" w:eastAsia="仿宋" w:cs="Times New Roman"/>
          <w:bCs/>
          <w:color w:val="auto"/>
          <w:sz w:val="28"/>
          <w:szCs w:val="28"/>
        </w:rPr>
        <w:t>、明确项目运行期间监测计划及落实，并定期开展例行监测，及时对环境信息进行公开。</w:t>
      </w:r>
    </w:p>
    <w:p w14:paraId="6D45C348">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七、验收人员信息</w:t>
      </w:r>
    </w:p>
    <w:p w14:paraId="33B2173D">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jc w:val="both"/>
        <w:textAlignment w:val="auto"/>
        <w:rPr>
          <w:rFonts w:hint="eastAsia" w:ascii="Times New Roman" w:hAnsi="Times New Roman" w:eastAsia="仿宋" w:cs="Times New Roman"/>
          <w:bCs/>
          <w:color w:val="auto"/>
          <w:sz w:val="28"/>
          <w:szCs w:val="28"/>
        </w:rPr>
        <w:sectPr>
          <w:footerReference r:id="rId4" w:type="default"/>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仿宋" w:cs="Times New Roman"/>
          <w:bCs/>
          <w:color w:val="auto"/>
          <w:sz w:val="28"/>
          <w:szCs w:val="28"/>
        </w:rPr>
        <w:t>本项目验收人员信息具体见附表1。</w:t>
      </w:r>
    </w:p>
    <w:p w14:paraId="532A0728">
      <w:pPr>
        <w:pStyle w:val="17"/>
        <w:ind w:left="0" w:leftChars="0" w:firstLine="0" w:firstLineChars="0"/>
        <w:jc w:val="center"/>
        <w:rPr>
          <w:rFonts w:hint="default"/>
          <w:color w:val="auto"/>
          <w:lang w:val="en-US" w:eastAsia="zh-CN"/>
        </w:rPr>
      </w:pPr>
      <w:r>
        <w:drawing>
          <wp:inline distT="0" distB="0" distL="114300" distR="114300">
            <wp:extent cx="8131810" cy="5599430"/>
            <wp:effectExtent l="0" t="0" r="2540" b="127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8131810" cy="5599430"/>
                    </a:xfrm>
                    <a:prstGeom prst="rect">
                      <a:avLst/>
                    </a:prstGeom>
                    <a:noFill/>
                    <a:ln>
                      <a:noFill/>
                    </a:ln>
                  </pic:spPr>
                </pic:pic>
              </a:graphicData>
            </a:graphic>
          </wp:inline>
        </w:drawing>
      </w:r>
      <w:bookmarkStart w:id="2" w:name="_GoBack"/>
      <w:bookmarkEnd w:id="2"/>
    </w:p>
    <w:sectPr>
      <w:footerReference r:id="rId5" w:type="default"/>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1" w:fontKey="{32C5E6D8-A41F-432E-9407-FA114F722D30}"/>
  </w:font>
  <w:font w:name="方正仿宋_GB2312">
    <w:panose1 w:val="02000000000000000000"/>
    <w:charset w:val="86"/>
    <w:family w:val="auto"/>
    <w:pitch w:val="default"/>
    <w:sig w:usb0="A00002BF" w:usb1="184F6CFA" w:usb2="00000012" w:usb3="00000000" w:csb0="00040001" w:csb1="00000000"/>
    <w:embedRegular r:id="rId2" w:fontKey="{BE41DAC1-BF1C-489F-9D60-BA177F1358B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386FF">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AD211">
                          <w:pPr>
                            <w:pStyle w:val="13"/>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2AD211">
                    <w:pPr>
                      <w:pStyle w:val="13"/>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C6062">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A6B61C"/>
    <w:multiLevelType w:val="multilevel"/>
    <w:tmpl w:val="C7A6B61C"/>
    <w:lvl w:ilvl="0" w:tentative="0">
      <w:start w:val="1"/>
      <w:numFmt w:val="decimal"/>
      <w:pStyle w:val="8"/>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368359C1"/>
    <w:multiLevelType w:val="multilevel"/>
    <w:tmpl w:val="368359C1"/>
    <w:lvl w:ilvl="0" w:tentative="0">
      <w:start w:val="1"/>
      <w:numFmt w:val="decimal"/>
      <w:pStyle w:val="7"/>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zNzhmY2MwZjQwNmNiNmJiMGNmZGUyZDdjODc5Y2UifQ=="/>
  </w:docVars>
  <w:rsids>
    <w:rsidRoot w:val="00000000"/>
    <w:rsid w:val="00AE241A"/>
    <w:rsid w:val="00FE2E7C"/>
    <w:rsid w:val="02334842"/>
    <w:rsid w:val="0268661F"/>
    <w:rsid w:val="02AA418C"/>
    <w:rsid w:val="02B113B4"/>
    <w:rsid w:val="02C34044"/>
    <w:rsid w:val="043011B7"/>
    <w:rsid w:val="07C66B41"/>
    <w:rsid w:val="0EFE3F78"/>
    <w:rsid w:val="10EC34A2"/>
    <w:rsid w:val="11946056"/>
    <w:rsid w:val="11DD6980"/>
    <w:rsid w:val="12C0436E"/>
    <w:rsid w:val="13ED5F6E"/>
    <w:rsid w:val="140C06B8"/>
    <w:rsid w:val="19755808"/>
    <w:rsid w:val="19A70C9F"/>
    <w:rsid w:val="1A2D4261"/>
    <w:rsid w:val="1A9F5279"/>
    <w:rsid w:val="1B516D9C"/>
    <w:rsid w:val="1B6E56D9"/>
    <w:rsid w:val="1F4C4028"/>
    <w:rsid w:val="1F6A49A9"/>
    <w:rsid w:val="20EB54BB"/>
    <w:rsid w:val="20F37C92"/>
    <w:rsid w:val="21165E6A"/>
    <w:rsid w:val="21CB4B1A"/>
    <w:rsid w:val="228A6A1B"/>
    <w:rsid w:val="22CF4974"/>
    <w:rsid w:val="23095E24"/>
    <w:rsid w:val="256E4BF9"/>
    <w:rsid w:val="288C482A"/>
    <w:rsid w:val="28C35726"/>
    <w:rsid w:val="2B677CD1"/>
    <w:rsid w:val="2D124E64"/>
    <w:rsid w:val="2D89636B"/>
    <w:rsid w:val="30996ED5"/>
    <w:rsid w:val="31FD6C15"/>
    <w:rsid w:val="3211175C"/>
    <w:rsid w:val="32254AB3"/>
    <w:rsid w:val="33C549A6"/>
    <w:rsid w:val="348C027B"/>
    <w:rsid w:val="38A50635"/>
    <w:rsid w:val="396F10BB"/>
    <w:rsid w:val="3A263D7F"/>
    <w:rsid w:val="3C6C6F66"/>
    <w:rsid w:val="3DE42E35"/>
    <w:rsid w:val="3F186ADE"/>
    <w:rsid w:val="417B7163"/>
    <w:rsid w:val="41A943B8"/>
    <w:rsid w:val="46A21D15"/>
    <w:rsid w:val="47843B93"/>
    <w:rsid w:val="4D1F1C82"/>
    <w:rsid w:val="4E7876FD"/>
    <w:rsid w:val="4F32176D"/>
    <w:rsid w:val="4F3525F3"/>
    <w:rsid w:val="501E6294"/>
    <w:rsid w:val="509D204E"/>
    <w:rsid w:val="50AD18F5"/>
    <w:rsid w:val="5105239F"/>
    <w:rsid w:val="51380546"/>
    <w:rsid w:val="51900C66"/>
    <w:rsid w:val="5190732E"/>
    <w:rsid w:val="52AD3C06"/>
    <w:rsid w:val="54EC3E22"/>
    <w:rsid w:val="55244603"/>
    <w:rsid w:val="55D77491"/>
    <w:rsid w:val="571E5D52"/>
    <w:rsid w:val="58434797"/>
    <w:rsid w:val="5AD337E5"/>
    <w:rsid w:val="5B69527D"/>
    <w:rsid w:val="5BEF4C0E"/>
    <w:rsid w:val="5E7F6803"/>
    <w:rsid w:val="62466E4E"/>
    <w:rsid w:val="65935200"/>
    <w:rsid w:val="6665243F"/>
    <w:rsid w:val="66B16371"/>
    <w:rsid w:val="67E2677A"/>
    <w:rsid w:val="682D1219"/>
    <w:rsid w:val="69EB2CD6"/>
    <w:rsid w:val="6B9743B9"/>
    <w:rsid w:val="6BC03B79"/>
    <w:rsid w:val="6BEA542E"/>
    <w:rsid w:val="6CC977B9"/>
    <w:rsid w:val="6CD87780"/>
    <w:rsid w:val="6D133E81"/>
    <w:rsid w:val="6EE565EC"/>
    <w:rsid w:val="705C302B"/>
    <w:rsid w:val="70A602E3"/>
    <w:rsid w:val="7174125D"/>
    <w:rsid w:val="72617EAF"/>
    <w:rsid w:val="73554164"/>
    <w:rsid w:val="74775EA7"/>
    <w:rsid w:val="74FE41DB"/>
    <w:rsid w:val="76B064F0"/>
    <w:rsid w:val="78D14C05"/>
    <w:rsid w:val="7B2E69B5"/>
    <w:rsid w:val="7B51038D"/>
    <w:rsid w:val="7BE974ED"/>
    <w:rsid w:val="7D012352"/>
    <w:rsid w:val="7E5B375F"/>
    <w:rsid w:val="7F303AFD"/>
    <w:rsid w:val="7F363A13"/>
    <w:rsid w:val="7F547E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7">
    <w:name w:val="heading 1"/>
    <w:basedOn w:val="1"/>
    <w:next w:val="1"/>
    <w:autoRedefine/>
    <w:qFormat/>
    <w:uiPriority w:val="0"/>
    <w:pPr>
      <w:keepNext/>
      <w:keepLines/>
      <w:widowControl w:val="0"/>
      <w:numPr>
        <w:ilvl w:val="0"/>
        <w:numId w:val="1"/>
      </w:numPr>
      <w:adjustRightInd w:val="0"/>
      <w:snapToGrid w:val="0"/>
      <w:spacing w:line="360" w:lineRule="auto"/>
      <w:ind w:left="0" w:firstLine="0" w:firstLineChars="0"/>
      <w:jc w:val="left"/>
      <w:outlineLvl w:val="0"/>
    </w:pPr>
    <w:rPr>
      <w:rFonts w:cs="Times New Roman"/>
      <w:b/>
      <w:bCs/>
      <w:kern w:val="44"/>
      <w:sz w:val="32"/>
      <w:szCs w:val="32"/>
    </w:rPr>
  </w:style>
  <w:style w:type="paragraph" w:styleId="8">
    <w:name w:val="heading 2"/>
    <w:basedOn w:val="7"/>
    <w:next w:val="1"/>
    <w:link w:val="28"/>
    <w:autoRedefine/>
    <w:unhideWhenUsed/>
    <w:qFormat/>
    <w:uiPriority w:val="0"/>
    <w:pPr>
      <w:keepNext/>
      <w:keepLines/>
      <w:widowControl w:val="0"/>
      <w:numPr>
        <w:numId w:val="2"/>
      </w:numPr>
      <w:tabs>
        <w:tab w:val="left" w:pos="567"/>
      </w:tabs>
      <w:spacing w:line="360" w:lineRule="auto"/>
      <w:ind w:left="0" w:firstLine="0"/>
      <w:jc w:val="left"/>
      <w:outlineLvl w:val="1"/>
    </w:pPr>
    <w:rPr>
      <w:snapToGrid w:val="0"/>
      <w:kern w:val="2"/>
      <w:sz w:val="28"/>
      <w:szCs w:val="30"/>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pPr>
    <w:rPr>
      <w:sz w:val="24"/>
    </w:rPr>
  </w:style>
  <w:style w:type="paragraph" w:styleId="3">
    <w:name w:val="Body Text Indent"/>
    <w:basedOn w:val="1"/>
    <w:next w:val="4"/>
    <w:autoRedefine/>
    <w:qFormat/>
    <w:uiPriority w:val="0"/>
    <w:pPr>
      <w:spacing w:after="120"/>
      <w:ind w:left="420" w:leftChars="200"/>
    </w:pPr>
    <w:rPr>
      <w:szCs w:val="20"/>
    </w:rPr>
  </w:style>
  <w:style w:type="paragraph" w:customStyle="1" w:styleId="4">
    <w:name w:val="样式 正文文本缩进 + 行距: 1.5 倍行距"/>
    <w:basedOn w:val="5"/>
    <w:autoRedefine/>
    <w:qFormat/>
    <w:uiPriority w:val="99"/>
    <w:pPr>
      <w:spacing w:after="120" w:line="360" w:lineRule="auto"/>
      <w:ind w:left="90" w:leftChars="32" w:firstLine="560" w:firstLineChars="200"/>
    </w:pPr>
    <w:rPr>
      <w:rFonts w:ascii="宋体" w:hAnsi="Times New Roman" w:eastAsia="宋体"/>
      <w:color w:val="000000"/>
      <w:sz w:val="24"/>
      <w:szCs w:val="20"/>
    </w:rPr>
  </w:style>
  <w:style w:type="paragraph" w:customStyle="1" w:styleId="5">
    <w:name w:val="Body Text Indent"/>
    <w:basedOn w:val="6"/>
    <w:next w:val="4"/>
    <w:autoRedefine/>
    <w:qFormat/>
    <w:uiPriority w:val="0"/>
    <w:pPr>
      <w:spacing w:after="120" w:afterLines="0"/>
      <w:ind w:left="420" w:leftChars="200"/>
    </w:pPr>
    <w:rPr>
      <w:rFonts w:ascii="Times New Roman" w:hAnsi="Times New Roman" w:eastAsia="宋体"/>
      <w:sz w:val="24"/>
    </w:rPr>
  </w:style>
  <w:style w:type="paragraph" w:customStyle="1" w:styleId="6">
    <w:name w:val="Normal"/>
    <w:qFormat/>
    <w:uiPriority w:val="0"/>
    <w:pPr>
      <w:widowControl w:val="0"/>
      <w:adjustRightInd w:val="0"/>
      <w:spacing w:line="360" w:lineRule="atLeast"/>
      <w:textAlignment w:val="baseline"/>
    </w:pPr>
    <w:rPr>
      <w:rFonts w:ascii="Times New Roman" w:hAnsi="Times New Roman" w:eastAsia="宋体" w:cs="Times New Roman"/>
      <w:lang w:val="en-US" w:eastAsia="zh-CN" w:bidi="ar-SA"/>
    </w:rPr>
  </w:style>
  <w:style w:type="paragraph" w:styleId="9">
    <w:name w:val="Document Map"/>
    <w:basedOn w:val="1"/>
    <w:next w:val="10"/>
    <w:qFormat/>
    <w:uiPriority w:val="0"/>
    <w:rPr>
      <w:rFonts w:ascii="宋体"/>
      <w:sz w:val="18"/>
      <w:szCs w:val="18"/>
    </w:rPr>
  </w:style>
  <w:style w:type="paragraph" w:styleId="10">
    <w:name w:val="Body Text"/>
    <w:basedOn w:val="1"/>
    <w:next w:val="11"/>
    <w:autoRedefine/>
    <w:qFormat/>
    <w:uiPriority w:val="0"/>
    <w:pPr>
      <w:spacing w:after="120" w:afterLines="0"/>
    </w:pPr>
  </w:style>
  <w:style w:type="paragraph" w:customStyle="1" w:styleId="11">
    <w:name w:val="xl27"/>
    <w:basedOn w:val="1"/>
    <w:autoRedefine/>
    <w:qFormat/>
    <w:uiPriority w:val="0"/>
    <w:pPr>
      <w:widowControl/>
      <w:pBdr>
        <w:bottom w:val="single" w:color="auto" w:sz="12" w:space="0"/>
      </w:pBdr>
      <w:spacing w:before="100" w:after="100"/>
      <w:jc w:val="center"/>
    </w:pPr>
    <w:rPr>
      <w:rFonts w:ascii="宋体" w:hAnsi="宋体"/>
      <w:kern w:val="0"/>
      <w:szCs w:val="20"/>
    </w:rPr>
  </w:style>
  <w:style w:type="paragraph" w:styleId="12">
    <w:name w:val="annotation text"/>
    <w:basedOn w:val="1"/>
    <w:autoRedefine/>
    <w:qFormat/>
    <w:uiPriority w:val="0"/>
    <w:pPr>
      <w:jc w:val="left"/>
    </w:pPr>
  </w:style>
  <w:style w:type="paragraph" w:styleId="13">
    <w:name w:val="footer"/>
    <w:basedOn w:val="1"/>
    <w:autoRedefine/>
    <w:qFormat/>
    <w:uiPriority w:val="0"/>
    <w:pPr>
      <w:tabs>
        <w:tab w:val="center" w:pos="4153"/>
        <w:tab w:val="right" w:pos="8306"/>
      </w:tabs>
      <w:snapToGrid w:val="0"/>
      <w:jc w:val="left"/>
    </w:pPr>
    <w:rPr>
      <w:sz w:val="18"/>
    </w:rPr>
  </w:style>
  <w:style w:type="paragraph" w:styleId="14">
    <w:name w:val="header"/>
    <w:basedOn w:val="1"/>
    <w:next w:val="15"/>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5">
    <w:name w:val="样式5"/>
    <w:basedOn w:val="16"/>
    <w:autoRedefine/>
    <w:qFormat/>
    <w:uiPriority w:val="0"/>
    <w:pPr>
      <w:spacing w:line="580" w:lineRule="exact"/>
      <w:ind w:firstLine="720" w:firstLineChars="300"/>
    </w:pPr>
    <w:rPr>
      <w:rFonts w:ascii="黑体" w:eastAsia="黑体"/>
    </w:rPr>
  </w:style>
  <w:style w:type="paragraph" w:customStyle="1" w:styleId="16">
    <w:name w:val="正文1"/>
    <w:basedOn w:val="9"/>
    <w:next w:val="1"/>
    <w:autoRedefine/>
    <w:qFormat/>
    <w:uiPriority w:val="0"/>
    <w:pPr>
      <w:adjustRightInd w:val="0"/>
      <w:snapToGrid w:val="0"/>
      <w:spacing w:line="500" w:lineRule="atLeast"/>
      <w:ind w:firstLine="567"/>
    </w:pPr>
    <w:rPr>
      <w:sz w:val="28"/>
    </w:rPr>
  </w:style>
  <w:style w:type="paragraph" w:styleId="17">
    <w:name w:val="toc 2"/>
    <w:basedOn w:val="1"/>
    <w:next w:val="1"/>
    <w:autoRedefine/>
    <w:qFormat/>
    <w:uiPriority w:val="0"/>
    <w:pPr>
      <w:ind w:left="420" w:leftChars="200"/>
    </w:pPr>
  </w:style>
  <w:style w:type="paragraph" w:styleId="18">
    <w:name w:val="Normal (Web)"/>
    <w:basedOn w:val="1"/>
    <w:autoRedefine/>
    <w:qFormat/>
    <w:uiPriority w:val="0"/>
    <w:pPr>
      <w:jc w:val="left"/>
    </w:pPr>
    <w:rPr>
      <w:kern w:val="0"/>
      <w:sz w:val="24"/>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annotation reference"/>
    <w:autoRedefine/>
    <w:semiHidden/>
    <w:qFormat/>
    <w:uiPriority w:val="0"/>
    <w:rPr>
      <w:sz w:val="21"/>
      <w:szCs w:val="21"/>
    </w:rPr>
  </w:style>
  <w:style w:type="paragraph" w:customStyle="1" w:styleId="23">
    <w:name w:val="Default"/>
    <w:basedOn w:val="24"/>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4">
    <w:name w:val="纯文本1"/>
    <w:basedOn w:val="1"/>
    <w:autoRedefine/>
    <w:qFormat/>
    <w:uiPriority w:val="0"/>
    <w:pPr>
      <w:adjustRightInd w:val="0"/>
    </w:pPr>
    <w:rPr>
      <w:rFonts w:ascii="宋体" w:hAnsi="Courier New"/>
      <w:szCs w:val="20"/>
    </w:rPr>
  </w:style>
  <w:style w:type="paragraph" w:customStyle="1" w:styleId="25">
    <w:name w:val="正文格式"/>
    <w:qFormat/>
    <w:uiPriority w:val="0"/>
    <w:pPr>
      <w:spacing w:line="331"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26">
    <w:name w:val="普通(网站)1"/>
    <w:basedOn w:val="1"/>
    <w:autoRedefine/>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27">
    <w:name w:val="Normal (Web)"/>
    <w:basedOn w:val="1"/>
    <w:autoRedefine/>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28">
    <w:name w:val="标题 2 Char"/>
    <w:link w:val="8"/>
    <w:autoRedefine/>
    <w:qFormat/>
    <w:uiPriority w:val="0"/>
    <w:rPr>
      <w:snapToGrid w:val="0"/>
      <w:kern w:val="2"/>
      <w:sz w:val="28"/>
      <w:szCs w:val="30"/>
    </w:rPr>
  </w:style>
  <w:style w:type="paragraph" w:customStyle="1" w:styleId="29">
    <w:name w:val="样式 (符号) 宋体 小四 黑色 行距: 1.5 倍行距"/>
    <w:basedOn w:val="1"/>
    <w:autoRedefine/>
    <w:qFormat/>
    <w:uiPriority w:val="0"/>
    <w:pPr>
      <w:spacing w:line="360" w:lineRule="auto"/>
      <w:ind w:firstLine="200" w:firstLineChars="200"/>
    </w:pPr>
    <w:rPr>
      <w:rFonts w:hAnsi="宋体" w:cs="宋体"/>
      <w:color w:val="000000"/>
      <w:sz w:val="24"/>
    </w:rPr>
  </w:style>
  <w:style w:type="paragraph" w:customStyle="1" w:styleId="30">
    <w:name w:val="正文 首行缩进:  2 字符"/>
    <w:basedOn w:val="1"/>
    <w:autoRedefine/>
    <w:qFormat/>
    <w:uiPriority w:val="0"/>
    <w:pPr>
      <w:adjustRightInd w:val="0"/>
      <w:snapToGrid w:val="0"/>
      <w:spacing w:line="500" w:lineRule="exact"/>
      <w:ind w:firstLine="200" w:firstLineChars="200"/>
      <w:jc w:val="left"/>
    </w:pPr>
    <w:rPr>
      <w:rFonts w:cs="宋体"/>
      <w:sz w:val="24"/>
      <w:szCs w:val="20"/>
    </w:rPr>
  </w:style>
  <w:style w:type="paragraph" w:customStyle="1" w:styleId="31">
    <w:name w:val="填表内容"/>
    <w:basedOn w:val="1"/>
    <w:autoRedefine/>
    <w:qFormat/>
    <w:uiPriority w:val="99"/>
    <w:pPr>
      <w:adjustRightInd w:val="0"/>
      <w:spacing w:line="480" w:lineRule="exact"/>
      <w:ind w:firstLine="560" w:firstLineChars="200"/>
      <w:jc w:val="left"/>
      <w:textAlignment w:val="baseline"/>
    </w:pPr>
    <w:rPr>
      <w:rFonts w:ascii="楷体_GB2312" w:hAnsi="Times New Roman" w:eastAsia="楷体_GB2312"/>
      <w:sz w:val="28"/>
    </w:rPr>
  </w:style>
  <w:style w:type="paragraph" w:customStyle="1" w:styleId="32">
    <w:name w:val="Table Paragraph"/>
    <w:basedOn w:val="1"/>
    <w:autoRedefine/>
    <w:qFormat/>
    <w:uiPriority w:val="1"/>
    <w:pPr>
      <w:spacing w:before="34"/>
      <w:jc w:val="center"/>
    </w:pPr>
    <w:rPr>
      <w:rFonts w:ascii="宋体" w:hAnsi="宋体" w:eastAsia="宋体" w:cs="宋体"/>
    </w:rPr>
  </w:style>
  <w:style w:type="paragraph" w:customStyle="1" w:styleId="33">
    <w:name w:val="报告书正文"/>
    <w:basedOn w:val="1"/>
    <w:qFormat/>
    <w:uiPriority w:val="0"/>
    <w:pPr>
      <w:adjustRightInd w:val="0"/>
      <w:spacing w:line="360" w:lineRule="exact"/>
      <w:ind w:firstLine="454"/>
      <w:textAlignment w:val="baseline"/>
    </w:pPr>
    <w:rPr>
      <w:kern w:val="0"/>
      <w:sz w:val="24"/>
      <w:szCs w:val="20"/>
    </w:rPr>
  </w:style>
  <w:style w:type="paragraph" w:customStyle="1" w:styleId="34">
    <w:name w:val="Table Text"/>
    <w:basedOn w:val="1"/>
    <w:autoRedefine/>
    <w:semiHidden/>
    <w:qFormat/>
    <w:uiPriority w:val="0"/>
    <w:rPr>
      <w:rFonts w:ascii="宋体" w:hAnsi="宋体" w:eastAsia="宋体" w:cs="宋体"/>
      <w:sz w:val="20"/>
      <w:szCs w:val="20"/>
      <w:lang w:val="en-US" w:eastAsia="en-US" w:bidi="ar-SA"/>
    </w:rPr>
  </w:style>
  <w:style w:type="paragraph" w:customStyle="1" w:styleId="35">
    <w:name w:val="报告表总表"/>
    <w:basedOn w:val="1"/>
    <w:qFormat/>
    <w:uiPriority w:val="0"/>
    <w:pPr>
      <w:adjustRightInd w:val="0"/>
      <w:snapToGrid w:val="0"/>
      <w:jc w:val="center"/>
    </w:pPr>
    <w:rPr>
      <w:rFonts w:cs="宋体"/>
      <w:sz w:val="24"/>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aa7ae6e9-bba7-4595-b610-286b8b2b7c63</errorID>
      <errorWord>-</errorWord>
      <group>L1_Format</group>
      <groupName>格式问题</groupName>
      <ability>L2_HalfPunc_CN</ability>
      <abilityName/>
      <candidateList>
        <item>－</item>
      </candidateList>
      <explain>文本全半角错误。</explain>
      <paraID>4DE647D7</paraID>
      <start>38</start>
      <end>39</end>
      <status>ignored</status>
      <modifiedWord/>
      <trackRevisions>false</trackRevisions>
    </reviewItem>
    <reviewItem>
      <errorID>a8f949ea-8d6b-44cd-8810-f8f0e4eafb76</errorID>
      <errorWord>-</errorWord>
      <group>L1_Format</group>
      <groupName>格式问题</groupName>
      <ability>L2_HalfPunc_CN</ability>
      <abilityName/>
      <candidateList>
        <item>－</item>
      </candidateList>
      <explain>文本全半角错误。</explain>
      <paraID>19B0AC5A</paraID>
      <start>79</start>
      <end>80</end>
      <status>unmodified</status>
      <modifiedWord/>
      <trackRevisions>false</trackRevisions>
    </reviewItem>
    <reviewItem>
      <errorID>f94731a2-aa86-4588-ac90-768ed05957df</errorID>
      <errorWord>-</errorWord>
      <group>L1_Format</group>
      <groupName>格式问题</groupName>
      <ability>L2_HalfPunc_CN</ability>
      <abilityName/>
      <candidateList>
        <item>－</item>
      </candidateList>
      <explain>文本全半角错误。</explain>
      <paraID>19B0AC5A</paraID>
      <start>182</start>
      <end>183</end>
      <status>unmodified</status>
      <modifiedWord/>
      <trackRevisions>false</trackRevisions>
    </reviewItem>
    <reviewItem>
      <errorID>ddbf174a-647f-4685-8569-e9023be7a63c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19B0AC5A</paraID>
      <start>238</start>
      <end>241</end>
      <status>unmodified</status>
      <modifiedWord/>
      <trackRevisions>false</trackRevisions>
    </reviewItem>
    <reviewItem>
      <errorID>a8199262-06d9-4791-94dc-1e7f1e4e3b01</errorID>
      <errorWord>[2025]15号</errorWord>
      <group>L1_Knowledge</group>
      <groupName>知识性问题</groupName>
      <ability>L2_Knowledge</ability>
      <abilityName>其他知识</abilityName>
      <candidateList>
        <item>〔2025〕15号</item>
      </candidateList>
      <explain>发文字号格式错误。</explain>
      <paraID>6AFC79CB</paraID>
      <start>125</start>
      <end>134</end>
      <status>unmodified</status>
      <modifiedWord/>
      <trackRevisions>false</trackRevisions>
    </reviewItem>
    <reviewItem>
      <errorID>354e55a9-cf91-478d-827c-189b5d1ed6a0</errorID>
      <errorWord>有限公司有限公司</errorWord>
      <group>L1_Word</group>
      <groupName>字词问题</groupName>
      <ability>L2_Typo</ability>
      <abilityName>字词错误</abilityName>
      <candidateList>
        <item>有限公司</item>
      </candidateList>
      <explain/>
      <paraID> F383217</paraID>
      <start>16</start>
      <end>24</end>
      <status>unmodified</status>
      <modifiedWord/>
      <trackRevisions>false</trackRevisions>
    </reviewItem>
    <reviewItem>
      <errorID>5229a34a-0f34-441e-906f-c0dfe66729d3</errorID>
      <errorWord>-</errorWord>
      <group>L1_Format</group>
      <groupName>格式问题</groupName>
      <ability>L2_HalfPunc_CN</ability>
      <abilityName/>
      <candidateList>
        <item>－</item>
      </candidateList>
      <explain>文本全半角错误。</explain>
      <paraID> F383217</paraID>
      <start>150</start>
      <end>151</end>
      <status>unmodified</status>
      <modifiedWord/>
      <trackRevisions>false</trackRevisions>
    </reviewItem>
    <reviewItem>
      <errorID>ff72e512-2438-476c-b340-4a04957d12d8</errorID>
      <errorWord>-</errorWord>
      <group>L1_Format</group>
      <groupName>格式问题</groupName>
      <ability>L2_HalfPunc_CN</ability>
      <abilityName/>
      <candidateList>
        <item>－</item>
      </candidateList>
      <explain>文本全半角错误。</explain>
      <paraID>4D0A4946</paraID>
      <start>45</start>
      <end>46</end>
      <status>unmodified</status>
      <modifiedWord/>
      <trackRevisions>false</trackRevisions>
    </reviewItem>
    <reviewItem>
      <errorID>88d4da64-82cb-40fa-864a-f038408d6c65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3B45BFC1</paraID>
      <start>220</start>
      <end>221</end>
      <status>unmodified</status>
      <modifiedWord/>
      <trackRevisions>false</trackRevisions>
    </reviewItem>
    <reviewItem>
      <errorID>049292ed-87a1-4dea-b6ed-0d7d1c07799d</errorID>
      <errorWord>通过经</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31A59A56</paraID>
      <start>29</start>
      <end>32</end>
      <status>unmodified</status>
      <modifiedWord/>
      <trackRevisions>false</trackRevisions>
    </reviewItem>
    <reviewItem>
      <errorID>c829f291-ab50-4f77-9b43-124af62b7483</errorID>
      <errorWord>。。</errorWord>
      <group>L1_Punc</group>
      <groupName>标点问题</groupName>
      <ability>L2_Punc_CN</ability>
      <abilityName/>
      <candidateList>
        <item>。</item>
      </candidateList>
      <explain/>
      <paraID>31A59A56</paraID>
      <start>428</start>
      <end>430</end>
      <status>unmodified</status>
      <modifiedWord/>
      <trackRevisions>false</trackRevisions>
    </reviewItem>
    <reviewItem>
      <errorID>e309ff00-872e-48b4-93a9-e56e4ac01a4e</errorID>
      <errorWord>&lt;</errorWord>
      <group>L1_Format</group>
      <groupName>格式问题</groupName>
      <ability>L2_HalfPunc_CN</ability>
      <abilityName/>
      <candidateList>
        <item>〈</item>
      </candidateList>
      <explain>文本全半角错误。</explain>
      <paraID>62673329</paraID>
      <start>10</start>
      <end>11</end>
      <status>unmodified</status>
      <modifiedWord/>
      <trackRevisions>false</trackRevisions>
    </reviewItem>
    <reviewItem>
      <errorID>973e7321-20a5-48a4-8140-51812bdd1961</errorID>
      <errorWord>&gt;的通知》</errorWord>
      <group>L1_Punc</group>
      <groupName>标点问题</groupName>
      <ability>L2_Punc_CN</ability>
      <abilityName/>
      <candidateList>
        <item>〉的通知》</item>
      </candidateList>
      <explain/>
      <paraID>62673329</paraID>
      <start>30</start>
      <end>35</end>
      <status>unmodified</status>
      <modifiedWord/>
      <trackRevisions>false</trackRevisions>
    </reviewItem>
    <reviewItem>
      <errorID>6b9abf4a-b7cb-4a32-9d43-fa3790797051</errorID>
      <errorWord>[2020]688号</errorWord>
      <group>L1_Knowledge</group>
      <groupName>知识性问题</groupName>
      <ability>L2_Knowledge</ability>
      <abilityName>其他知识</abilityName>
      <candidateList>
        <item>〔2020〕688号</item>
      </candidateList>
      <explain>发文字号格式错误。</explain>
      <paraID>62673329</paraID>
      <start>41</start>
      <end>51</end>
      <status>unmodified</status>
      <modifiedWord/>
      <trackRevisions>false</trackRevisions>
    </reviewItem>
    <reviewItem>
      <errorID>94c11b07-8a06-4df7-bf78-3fc0b6792954</errorID>
      <errorWord>[2015]52号</errorWord>
      <group>L1_Knowledge</group>
      <groupName>知识性问题</groupName>
      <ability>L2_Knowledge</ability>
      <abilityName>其他知识</abilityName>
      <candidateList>
        <item>〔2015〕52号</item>
      </candidateList>
      <explain>发文字号格式错误。</explain>
      <paraID>62673329</paraID>
      <start>84</start>
      <end>93</end>
      <status>unmodified</status>
      <modifiedWord/>
      <trackRevisions>false</trackRevisions>
    </reviewItem>
    <reviewItem>
      <errorID>0e8e7237-11d9-4b71-870f-3da8a3597150</errorID>
      <errorWord>及及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 E3215D7</paraID>
      <start>271</start>
      <end>273</end>
      <status>unmodified</status>
      <modifiedWord/>
      <trackRevisions>false</trackRevisions>
    </reviewItem>
    <reviewItem>
      <errorID>121156ed-65ab-4a72-93f2-0afcd111b74b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1942291F</paraID>
      <start>0</start>
      <end>2</end>
      <status>unmodified</status>
      <modifiedWord/>
      <trackRevisions>false</trackRevisions>
    </reviewItem>
    <reviewItem>
      <errorID>c4602ad2-fb31-4d2a-80a7-24cb48afea27</errorID>
      <errorWord>-</errorWord>
      <group>L1_Format</group>
      <groupName>格式问题</groupName>
      <ability>L2_HalfPunc_CN</ability>
      <abilityName/>
      <candidateList>
        <item>－</item>
      </candidateList>
      <explain>文本全半角错误。</explain>
      <paraID>6DBBFA50</paraID>
      <start>58</start>
      <end>59</end>
      <status>unmodified</status>
      <modifiedWord/>
      <trackRevisions>false</trackRevisions>
    </reviewItem>
    <reviewItem>
      <errorID>5e6a9016-977a-408e-ae06-aa01639bab25</errorID>
      <errorWord>：</errorWord>
      <group>L1_Format</group>
      <groupName>格式问题</groupName>
      <ability>L2_HalfPunc_CN</ability>
      <abilityName/>
      <candidateList>
        <item>:</item>
      </candidateList>
      <explain>文本全半角错误。</explain>
      <paraID>6DBBFA50</paraID>
      <start>205</start>
      <end>206</end>
      <status>unmodified</status>
      <modifiedWord/>
      <trackRevisions>false</trackRevisions>
    </reviewItem>
    <reviewItem>
      <errorID>a0d8f4e3-a428-44e9-b024-61b7f4a7ba53</errorID>
      <errorWord>大气污染话</errorWord>
      <group>L1_Knowledge</group>
      <groupName>知识性问题</groupName>
      <ability>L2_Term</ability>
      <abilityName>专业术语</abilityName>
      <candidateList>
        <item>大气污染物</item>
      </candidateList>
      <explain/>
      <paraID>6DBBFA50</paraID>
      <start>289</start>
      <end>294</end>
      <status>unmodified</status>
      <modifiedWord/>
      <trackRevisions>false</trackRevisions>
    </reviewItem>
    <reviewItem>
      <errorID>0e9a335c-3349-4556-b473-5241828ca412</errorID>
      <errorWord>-</errorWord>
      <group>L1_Format</group>
      <groupName>格式问题</groupName>
      <ability>L2_HalfPunc_CN</ability>
      <abilityName/>
      <candidateList>
        <item>－</item>
      </candidateList>
      <explain>文本全半角错误。</explain>
      <paraID>7EBA7D80</paraID>
      <start>58</start>
      <end>59</end>
      <status>unmodified</status>
      <modifiedWord/>
      <trackRevisions>false</trackRevisions>
    </reviewItem>
    <reviewItem>
      <errorID>63202a7d-1d8f-4972-931e-12ff410413a3</errorID>
      <errorWord>-</errorWord>
      <group>L1_Format</group>
      <groupName>格式问题</groupName>
      <ability>L2_HalfPunc_CN</ability>
      <abilityName/>
      <candidateList>
        <item>－</item>
      </candidateList>
      <explain>文本全半角错误。</explain>
      <paraID>70510EAD</paraID>
      <start>58</start>
      <end>59</end>
      <status>unmodified</status>
      <modifiedWord/>
      <trackRevisions>false</trackRevisions>
    </reviewItem>
    <reviewItem>
      <errorID>a216529e-e3aa-4c73-b2b6-6fcf3dc7b1a2</errorID>
      <errorWord>-</errorWord>
      <group>L1_Format</group>
      <groupName>格式问题</groupName>
      <ability>L2_HalfPunc_CN</ability>
      <abilityName/>
      <candidateList>
        <item>－</item>
      </candidateList>
      <explain>文本全半角错误。</explain>
      <paraID> C1EED4D</paraID>
      <start>58</start>
      <end>59</end>
      <status>unmodified</status>
      <modifiedWord/>
      <trackRevisions>false</trackRevisions>
    </reviewItem>
    <reviewItem>
      <errorID>6414412f-1006-4d15-936c-8bec73a958d9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20F9A892</paraID>
      <start>0</start>
      <end>2</end>
      <status>unmodified</status>
      <modifiedWord/>
      <trackRevisions>false</trackRevisions>
    </reviewItem>
    <reviewItem>
      <errorID>4f2a36aa-5098-47f9-9af1-4b744b70b229</errorID>
      <errorWord>-</errorWord>
      <group>L1_Format</group>
      <groupName>格式问题</groupName>
      <ability>L2_HalfPunc_CN</ability>
      <abilityName/>
      <candidateList>
        <item>－</item>
      </candidateList>
      <explain>文本全半角错误。</explain>
      <paraID>25C68237</paraID>
      <start>58</start>
      <end>59</end>
      <status>unmodified</status>
      <modifiedWord/>
      <trackRevisions>false</trackRevisions>
    </reviewItem>
    <reviewItem>
      <errorID>dd2f5528-0b36-4d44-95da-1d1aadadd91b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73319C82</paraID>
      <start>0</start>
      <end>2</end>
      <status>unmodified</status>
      <modifiedWord/>
      <trackRevisions>false</trackRevisions>
    </reviewItem>
    <reviewItem>
      <errorID>2f4807a0-a3da-4060-b7ac-470c7fad2e57</errorID>
      <errorWord>-</errorWord>
      <group>L1_Format</group>
      <groupName>格式问题</groupName>
      <ability>L2_HalfPunc_CN</ability>
      <abilityName/>
      <candidateList>
        <item>－</item>
      </candidateList>
      <explain>文本全半角错误。</explain>
      <paraID>62A4FB2E</paraID>
      <start>58</start>
      <end>59</end>
      <status>unmodified</status>
      <modifiedWord/>
      <trackRevisions>false</trackRevisions>
    </reviewItem>
    <reviewItem>
      <errorID>e1da8e50-1464-4d81-8ff8-d93b6bb501ce</errorID>
      <errorWord>（</errorWord>
      <group>L1_Punc</group>
      <groupName>标点问题</groupName>
      <ability>L2_Punc_CN</ability>
      <abilityName/>
      <candidateList/>
      <explain>同一形式括号套用。</explain>
      <paraID>62A4FB2E</paraID>
      <start>164</start>
      <end>165</end>
      <status>unmodified</status>
      <modifiedWord/>
      <trackRevisions>false</trackRevisions>
    </reviewItem>
    <reviewItem>
      <errorID>90767a57-4cbe-4645-b023-c90661be16ad</errorID>
      <errorWord>）</errorWord>
      <group>L1_Punc</group>
      <groupName>标点问题</groupName>
      <ability>L2_Punc_CN</ability>
      <abilityName/>
      <candidateList/>
      <explain>同一形式括号套用。</explain>
      <paraID>62A4FB2E</paraID>
      <start>166</start>
      <end>167</end>
      <status>unmodified</status>
      <modifiedWord/>
      <trackRevisions>false</trackRevisions>
    </reviewItem>
    <reviewItem>
      <errorID>e0bddd02-3181-46a7-b797-1485d19e8f9d</errorID>
      <errorWord>（</errorWord>
      <group>L1_Punc</group>
      <groupName>标点问题</groupName>
      <ability>L2_Punc_CN</ability>
      <abilityName/>
      <candidateList/>
      <explain>同一形式括号套用。</explain>
      <paraID>62A4FB2E</paraID>
      <start>175</start>
      <end>176</end>
      <status>unmodified</status>
      <modifiedWord/>
      <trackRevisions>false</trackRevisions>
    </reviewItem>
    <reviewItem>
      <errorID>dd3d21eb-453d-4f74-9d88-ed2fd70609f6</errorID>
      <errorWord>）</errorWord>
      <group>L1_Punc</group>
      <groupName>标点问题</groupName>
      <ability>L2_Punc_CN</ability>
      <abilityName/>
      <candidateList/>
      <explain>同一形式括号套用。</explain>
      <paraID>62A4FB2E</paraID>
      <start>177</start>
      <end>178</end>
      <status>unmodified</status>
      <modifiedWord/>
      <trackRevisions>false</trackRevisions>
    </reviewItem>
    <reviewItem>
      <errorID>ee7ce2c7-c975-4da8-a647-6d470ca34005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372DBC6F</paraID>
      <start>0</start>
      <end>2</end>
      <status>unmodified</status>
      <modifiedWord/>
      <trackRevisions>false</trackRevisions>
    </reviewItem>
    <reviewItem>
      <errorID>6f6601c1-503f-4203-bc17-74da68aaa8d6</errorID>
      <errorWord>有限公司有限公司</errorWord>
      <group>L1_Word</group>
      <groupName>字词问题</groupName>
      <ability>L2_Typo</ability>
      <abilityName>字词错误</abilityName>
      <candidateList>
        <item>有限公司</item>
      </candidateList>
      <explain/>
      <paraID>6F0CBBCF</paraID>
      <start>34</start>
      <end>42</end>
      <status>unmodified</status>
      <modifiedWord/>
      <trackRevisions>false</trackRevisions>
    </reviewItem>
    <reviewItem>
      <errorID>b6978ae3-aa1d-4070-b25d-233670d27d55</errorID>
      <errorWord>有限公司有限公司</errorWord>
      <group>L1_Word</group>
      <groupName>字词问题</groupName>
      <ability>L2_Typo</ability>
      <abilityName>字词错误</abilityName>
      <candidateList>
        <item>有限公司</item>
      </candidateList>
      <explain/>
      <paraID>6F0CBBCF</paraID>
      <start>146</start>
      <end>154</end>
      <status>unmodified</status>
      <modifiedWord/>
      <trackRevisions>false</trackRevisions>
    </reviewItem>
    <reviewItem>
      <errorID>4c337fac-6dd7-4f53-9bca-5aaf5704c9b9</errorID>
      <errorWord>-</errorWord>
      <group>L1_Format</group>
      <groupName>格式问题</groupName>
      <ability>L2_HalfPunc_CN</ability>
      <abilityName/>
      <candidateList>
        <item>－</item>
      </candidateList>
      <explain>文本全半角错误。</explain>
      <paraID>6F0CBBCF</paraID>
      <start>192</start>
      <end>193</end>
      <status>unmodified</status>
      <modifiedWord/>
      <trackRevisions>false</trackRevisions>
    </reviewItem>
    <reviewItem>
      <errorID>a934ab48-e723-442d-91bb-829b53375857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145DEB4</paraID>
      <start>0</start>
      <end>2</end>
      <status>unmodified</status>
      <modifiedWord/>
      <trackRevisions>false</trackRevisions>
    </reviewItem>
    <reviewItem>
      <errorID>f4ded798-1630-4922-a804-2a8bf24351e1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16C474F0</paraID>
      <start>0</start>
      <end>2</end>
      <status>unmodified</status>
      <modifiedWord/>
      <trackRevisions>false</trackRevisions>
    </reviewItem>
    <reviewItem>
      <errorID>39717e85-9a29-4e20-af71-2ee95c1644d8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9F3804B</paraID>
      <start>0</start>
      <end>2</end>
      <status>unmodified</status>
      <modifiedWord/>
      <trackRevisions>false</trackRevisions>
    </reviewItem>
    <reviewItem>
      <errorID>b25b4da4-2434-416b-a59b-a34abadbe622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6E7ED758</paraID>
      <start>0</start>
      <end>2</end>
      <status>unmodified</status>
      <modifiedWord/>
      <trackRevisions>false</trackRevisions>
    </reviewItem>
    <reviewItem>
      <errorID>d7103f44-885b-417a-8948-a776bec7eb0b</errorID>
      <errorWord>-</errorWord>
      <group>L1_Format</group>
      <groupName>格式问题</groupName>
      <ability>L2_HalfPunc_CN</ability>
      <abilityName/>
      <candidateList>
        <item>－</item>
      </candidateList>
      <explain>文本全半角错误。</explain>
      <paraID>773A3E59</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aa209b-4f4d-402f-9e17-c82fc2abdbbf}">
  <ds:schemaRefs/>
</ds:datastoreItem>
</file>

<file path=docProps/app.xml><?xml version="1.0" encoding="utf-8"?>
<Properties xmlns="http://schemas.openxmlformats.org/officeDocument/2006/extended-properties" xmlns:vt="http://schemas.openxmlformats.org/officeDocument/2006/docPropsVTypes">
  <Template>Normal.dotm</Template>
  <Pages>9</Pages>
  <Words>3764</Words>
  <Characters>4141</Characters>
  <Lines>0</Lines>
  <Paragraphs>0</Paragraphs>
  <TotalTime>6</TotalTime>
  <ScaleCrop>false</ScaleCrop>
  <LinksUpToDate>false</LinksUpToDate>
  <CharactersWithSpaces>4141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嘛哩嘛哩哄</cp:lastModifiedBy>
  <cp:lastPrinted>2026-05-21T08:38:00Z</cp:lastPrinted>
  <dcterms:modified xsi:type="dcterms:W3CDTF">2026-06-15T07:12:24Z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00A68CD141B146F89B13896078859F54_13</vt:lpwstr>
  </property>
  <property fmtid="{D5CDD505-2E9C-101B-9397-08002B2CF9AE}" pid="4" name="KSOTemplateDocerSaveRecord">
    <vt:lpwstr>eyJoZGlkIjoiMDllODkzNGE0MjM1OTFiM2I5YWFjNGIyMWYyZmU1NWIiLCJ1c2VySWQiOiI1OTYyMDE1MDMifQ==</vt:lpwstr>
  </property>
</Properties>
</file>