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A7C399">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东营星灿工贸有限责任公司</w:t>
      </w:r>
    </w:p>
    <w:p w14:paraId="4DE647D7">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年产12万吨油田环保助剂项目</w:t>
      </w:r>
    </w:p>
    <w:p w14:paraId="0570203D">
      <w:pPr>
        <w:adjustRightInd/>
        <w:snapToGrid/>
        <w:spacing w:after="0" w:line="460" w:lineRule="exact"/>
        <w:jc w:val="center"/>
        <w:rPr>
          <w:rFonts w:ascii="Times New Roman" w:hAnsi="Times New Roman" w:eastAsia="仿宋"/>
          <w:b/>
          <w:color w:val="auto"/>
          <w:kern w:val="2"/>
          <w:sz w:val="28"/>
          <w:szCs w:val="28"/>
        </w:rPr>
      </w:pPr>
      <w:r>
        <w:rPr>
          <w:rFonts w:ascii="Times New Roman" w:hAnsi="Times New Roman" w:eastAsia="仿宋"/>
          <w:b/>
          <w:color w:val="auto"/>
          <w:kern w:val="2"/>
          <w:sz w:val="28"/>
          <w:szCs w:val="28"/>
        </w:rPr>
        <w:t>竣工环境保护验收意见</w:t>
      </w:r>
    </w:p>
    <w:p w14:paraId="668C8EFD">
      <w:pPr>
        <w:pStyle w:val="2"/>
        <w:ind w:left="440"/>
        <w:rPr>
          <w:rFonts w:ascii="Times New Roman" w:hAnsi="Times New Roman" w:eastAsia="仿宋"/>
          <w:color w:val="auto"/>
          <w:sz w:val="28"/>
          <w:szCs w:val="28"/>
        </w:rPr>
      </w:pPr>
    </w:p>
    <w:p w14:paraId="19B0AC5A">
      <w:pPr>
        <w:spacing w:after="0" w:line="360" w:lineRule="auto"/>
        <w:ind w:firstLine="560" w:firstLineChars="200"/>
        <w:jc w:val="both"/>
        <w:rPr>
          <w:rFonts w:ascii="Times New Roman" w:hAnsi="Times New Roman" w:eastAsia="仿宋"/>
          <w:color w:val="auto"/>
          <w:sz w:val="28"/>
          <w:szCs w:val="28"/>
        </w:rPr>
      </w:pPr>
      <w:r>
        <w:rPr>
          <w:rFonts w:hint="eastAsia" w:ascii="Times New Roman" w:hAnsi="Times New Roman" w:eastAsia="仿宋" w:cs="Times New Roman"/>
          <w:color w:val="auto"/>
          <w:sz w:val="28"/>
          <w:szCs w:val="28"/>
          <w:highlight w:val="none"/>
          <w:lang w:val="en-US" w:eastAsia="zh-CN"/>
        </w:rPr>
        <w:t>2026</w:t>
      </w:r>
      <w:r>
        <w:rPr>
          <w:rFonts w:hint="default" w:ascii="Times New Roman" w:hAnsi="Times New Roman" w:eastAsia="仿宋" w:cs="Times New Roman"/>
          <w:color w:val="auto"/>
          <w:sz w:val="28"/>
          <w:szCs w:val="28"/>
          <w:highlight w:val="none"/>
          <w:lang w:eastAsia="zh-CN"/>
        </w:rPr>
        <w:t>年</w:t>
      </w:r>
      <w:r>
        <w:rPr>
          <w:rFonts w:hint="eastAsia" w:ascii="Times New Roman" w:hAnsi="Times New Roman" w:eastAsia="仿宋" w:cs="Times New Roman"/>
          <w:color w:val="auto"/>
          <w:sz w:val="28"/>
          <w:szCs w:val="28"/>
          <w:highlight w:val="none"/>
          <w:lang w:val="en-US" w:eastAsia="zh-CN"/>
        </w:rPr>
        <w:t>4</w:t>
      </w:r>
      <w:r>
        <w:rPr>
          <w:rFonts w:hint="default" w:ascii="Times New Roman" w:hAnsi="Times New Roman" w:eastAsia="仿宋" w:cs="Times New Roman"/>
          <w:color w:val="auto"/>
          <w:sz w:val="28"/>
          <w:szCs w:val="28"/>
          <w:highlight w:val="none"/>
          <w:lang w:eastAsia="zh-CN"/>
        </w:rPr>
        <w:t>月</w:t>
      </w:r>
      <w:r>
        <w:rPr>
          <w:rFonts w:hint="eastAsia" w:ascii="Times New Roman" w:hAnsi="Times New Roman" w:eastAsia="仿宋" w:cs="Times New Roman"/>
          <w:color w:val="auto"/>
          <w:sz w:val="28"/>
          <w:szCs w:val="28"/>
          <w:highlight w:val="none"/>
          <w:lang w:val="en-US" w:eastAsia="zh-CN"/>
        </w:rPr>
        <w:t>18</w:t>
      </w:r>
      <w:r>
        <w:rPr>
          <w:rFonts w:hint="default" w:ascii="Times New Roman" w:hAnsi="Times New Roman" w:eastAsia="仿宋" w:cs="Times New Roman"/>
          <w:color w:val="auto"/>
          <w:sz w:val="28"/>
          <w:szCs w:val="28"/>
          <w:highlight w:val="none"/>
          <w:lang w:eastAsia="zh-CN"/>
        </w:rPr>
        <w:t>日，</w:t>
      </w:r>
      <w:r>
        <w:rPr>
          <w:rFonts w:hint="eastAsia" w:ascii="Times New Roman" w:hAnsi="Times New Roman" w:eastAsia="仿宋" w:cs="Times New Roman"/>
          <w:color w:val="auto"/>
          <w:sz w:val="28"/>
          <w:szCs w:val="28"/>
          <w:highlight w:val="none"/>
          <w:lang w:eastAsia="zh-CN"/>
        </w:rPr>
        <w:t>东营星灿工贸有限责任公司</w:t>
      </w:r>
      <w:r>
        <w:rPr>
          <w:rFonts w:ascii="Times New Roman" w:hAnsi="Times New Roman" w:eastAsia="仿宋"/>
          <w:color w:val="auto"/>
          <w:sz w:val="28"/>
          <w:szCs w:val="28"/>
        </w:rPr>
        <w:t>组织相关人员成立验收小组，对本公司</w:t>
      </w:r>
      <w:r>
        <w:rPr>
          <w:rFonts w:hint="eastAsia" w:ascii="Times New Roman" w:hAnsi="Times New Roman" w:eastAsia="仿宋"/>
          <w:color w:val="auto"/>
          <w:sz w:val="28"/>
          <w:szCs w:val="28"/>
          <w:lang w:eastAsia="zh-CN"/>
        </w:rPr>
        <w:t>年产12万吨油田环保助剂项目</w:t>
      </w:r>
      <w:r>
        <w:rPr>
          <w:rFonts w:ascii="Times New Roman" w:hAnsi="Times New Roman" w:eastAsia="仿宋"/>
          <w:color w:val="auto"/>
          <w:sz w:val="28"/>
          <w:szCs w:val="28"/>
        </w:rPr>
        <w:t>进行竣工环境保护验收。验收小组在现场踏勘基础上，根据《</w:t>
      </w:r>
      <w:r>
        <w:rPr>
          <w:rFonts w:hint="eastAsia" w:ascii="Times New Roman" w:hAnsi="Times New Roman" w:eastAsia="仿宋"/>
          <w:color w:val="auto"/>
          <w:sz w:val="28"/>
          <w:szCs w:val="28"/>
          <w:lang w:eastAsia="zh-CN"/>
        </w:rPr>
        <w:t>东营星灿工贸有限责任公司年产12万吨油田环保助剂项目</w:t>
      </w:r>
      <w:r>
        <w:rPr>
          <w:rFonts w:ascii="Times New Roman" w:hAnsi="Times New Roman" w:eastAsia="仿宋"/>
          <w:color w:val="auto"/>
          <w:sz w:val="28"/>
          <w:szCs w:val="28"/>
        </w:rPr>
        <w:t>竣工环境保护验收监测报告》并一一对照《建设项目竣工环境保护验收暂行办法》、《建设项目竣工环境保护验收技术指南》中的相关要求，严格依照国家有关法律法规、建设项目竣工环境保护验收技术规范、本项目环境影响评价报告书和审批部门环评审批意见等要求对本项目进行验收，形成以下验收意见：</w:t>
      </w:r>
    </w:p>
    <w:p w14:paraId="6DB4060E">
      <w:pPr>
        <w:spacing w:after="0" w:line="360" w:lineRule="auto"/>
        <w:ind w:firstLine="562" w:firstLineChars="200"/>
        <w:jc w:val="both"/>
        <w:rPr>
          <w:rFonts w:ascii="Times New Roman" w:hAnsi="Times New Roman" w:eastAsia="仿宋"/>
          <w:b/>
          <w:bCs/>
          <w:color w:val="auto"/>
          <w:sz w:val="28"/>
          <w:szCs w:val="28"/>
        </w:rPr>
      </w:pPr>
      <w:r>
        <w:rPr>
          <w:rFonts w:ascii="Times New Roman" w:hAnsi="Times New Roman" w:eastAsia="仿宋"/>
          <w:b/>
          <w:bCs/>
          <w:color w:val="auto"/>
          <w:sz w:val="28"/>
          <w:szCs w:val="28"/>
        </w:rPr>
        <w:t>一、工程建设基本情况</w:t>
      </w:r>
    </w:p>
    <w:p w14:paraId="7CB54ECE">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（一）建设地点、规模、主要建设内容</w:t>
      </w:r>
    </w:p>
    <w:p w14:paraId="1B9159FA">
      <w:pPr>
        <w:pStyle w:val="34"/>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baseline"/>
        <w:rPr>
          <w:rFonts w:hint="default" w:ascii="Times New Roman" w:hAnsi="Times New Roman" w:eastAsia="仿宋" w:cs="Times New Roman"/>
          <w:color w:val="000000"/>
          <w:sz w:val="28"/>
          <w:szCs w:val="28"/>
          <w:lang w:val="en-US"/>
        </w:rPr>
      </w:pPr>
      <w:bookmarkStart w:id="0" w:name="_Toc23622"/>
      <w:r>
        <w:rPr>
          <w:rFonts w:hint="default" w:ascii="Times New Roman" w:hAnsi="Times New Roman" w:eastAsia="仿宋" w:cs="Times New Roman"/>
          <w:color w:val="auto"/>
          <w:sz w:val="28"/>
          <w:szCs w:val="28"/>
          <w:lang w:val="en-US" w:eastAsia="zh-CN"/>
        </w:rPr>
        <w:t>东营星灿工贸有限责任公司年产12万吨油田环保助剂项目位于</w:t>
      </w:r>
      <w:r>
        <w:rPr>
          <w:rFonts w:hint="default" w:ascii="Times New Roman" w:hAnsi="Times New Roman" w:eastAsia="仿宋" w:cs="Times New Roman"/>
          <w:color w:val="auto"/>
          <w:sz w:val="28"/>
          <w:szCs w:val="28"/>
          <w:lang w:eastAsia="zh-CN"/>
        </w:rPr>
        <w:t>山东省东营市东营经济技术开发区杏花河路以北、池州路以东新材料产业园科技企业加速器厂房</w:t>
      </w:r>
      <w:r>
        <w:rPr>
          <w:rFonts w:hint="default" w:ascii="Times New Roman" w:hAnsi="Times New Roman" w:eastAsia="仿宋" w:cs="Times New Roman"/>
          <w:color w:val="auto"/>
          <w:sz w:val="28"/>
          <w:szCs w:val="28"/>
          <w:highlight w:val="none"/>
          <w:lang w:val="en-US" w:eastAsia="zh-CN"/>
        </w:rPr>
        <w:t>（</w:t>
      </w:r>
      <w:r>
        <w:rPr>
          <w:rFonts w:hint="default" w:ascii="Times New Roman" w:hAnsi="Times New Roman" w:eastAsia="仿宋" w:cs="Times New Roman"/>
          <w:color w:val="auto"/>
          <w:sz w:val="28"/>
          <w:szCs w:val="28"/>
          <w:highlight w:val="none"/>
          <w:lang w:eastAsia="zh-CN"/>
        </w:rPr>
        <w:t>东经118°4</w:t>
      </w:r>
      <w:r>
        <w:rPr>
          <w:rFonts w:hint="default" w:ascii="Times New Roman" w:hAnsi="Times New Roman" w:eastAsia="仿宋" w:cs="Times New Roman"/>
          <w:color w:val="auto"/>
          <w:sz w:val="28"/>
          <w:szCs w:val="28"/>
          <w:highlight w:val="none"/>
          <w:lang w:val="en-US" w:eastAsia="zh-CN"/>
        </w:rPr>
        <w:t>6</w:t>
      </w:r>
      <w:r>
        <w:rPr>
          <w:rFonts w:hint="default" w:ascii="Times New Roman" w:hAnsi="Times New Roman" w:eastAsia="仿宋" w:cs="Times New Roman"/>
          <w:color w:val="auto"/>
          <w:sz w:val="28"/>
          <w:szCs w:val="28"/>
          <w:highlight w:val="none"/>
          <w:lang w:eastAsia="zh-CN"/>
        </w:rPr>
        <w:t>'2</w:t>
      </w:r>
      <w:r>
        <w:rPr>
          <w:rFonts w:hint="default" w:ascii="Times New Roman" w:hAnsi="Times New Roman" w:eastAsia="仿宋" w:cs="Times New Roman"/>
          <w:color w:val="auto"/>
          <w:sz w:val="28"/>
          <w:szCs w:val="28"/>
          <w:highlight w:val="none"/>
          <w:lang w:val="en-US" w:eastAsia="zh-CN"/>
        </w:rPr>
        <w:t>6</w:t>
      </w:r>
      <w:r>
        <w:rPr>
          <w:rFonts w:hint="default" w:ascii="Times New Roman" w:hAnsi="Times New Roman" w:eastAsia="仿宋" w:cs="Times New Roman"/>
          <w:color w:val="auto"/>
          <w:sz w:val="28"/>
          <w:szCs w:val="28"/>
          <w:highlight w:val="none"/>
          <w:lang w:eastAsia="zh-CN"/>
        </w:rPr>
        <w:t>.</w:t>
      </w:r>
      <w:r>
        <w:rPr>
          <w:rFonts w:hint="default" w:ascii="Times New Roman" w:hAnsi="Times New Roman" w:eastAsia="仿宋" w:cs="Times New Roman"/>
          <w:color w:val="auto"/>
          <w:sz w:val="28"/>
          <w:szCs w:val="28"/>
          <w:highlight w:val="none"/>
          <w:lang w:val="en-US" w:eastAsia="zh-CN"/>
        </w:rPr>
        <w:t>4</w:t>
      </w:r>
      <w:r>
        <w:rPr>
          <w:rFonts w:hint="default" w:ascii="Times New Roman" w:hAnsi="Times New Roman" w:eastAsia="仿宋" w:cs="Times New Roman"/>
          <w:color w:val="auto"/>
          <w:sz w:val="28"/>
          <w:szCs w:val="28"/>
          <w:highlight w:val="none"/>
          <w:lang w:eastAsia="zh-CN"/>
        </w:rPr>
        <w:t>000″，北纬37°26'</w:t>
      </w:r>
      <w:r>
        <w:rPr>
          <w:rFonts w:hint="default" w:ascii="Times New Roman" w:hAnsi="Times New Roman" w:eastAsia="仿宋" w:cs="Times New Roman"/>
          <w:color w:val="auto"/>
          <w:sz w:val="28"/>
          <w:szCs w:val="28"/>
          <w:highlight w:val="none"/>
          <w:lang w:val="en-US" w:eastAsia="zh-CN"/>
        </w:rPr>
        <w:t>38.4</w:t>
      </w:r>
      <w:r>
        <w:rPr>
          <w:rFonts w:hint="default" w:ascii="Times New Roman" w:hAnsi="Times New Roman" w:eastAsia="仿宋" w:cs="Times New Roman"/>
          <w:color w:val="auto"/>
          <w:sz w:val="28"/>
          <w:szCs w:val="28"/>
          <w:highlight w:val="none"/>
          <w:lang w:eastAsia="zh-CN"/>
        </w:rPr>
        <w:t>00″</w:t>
      </w:r>
      <w:r>
        <w:rPr>
          <w:rFonts w:hint="default" w:ascii="Times New Roman" w:hAnsi="Times New Roman" w:eastAsia="仿宋" w:cs="Times New Roman"/>
          <w:color w:val="auto"/>
          <w:sz w:val="28"/>
          <w:szCs w:val="28"/>
          <w:highlight w:val="none"/>
          <w:lang w:val="en-US" w:eastAsia="zh-CN"/>
        </w:rPr>
        <w:t>）</w:t>
      </w:r>
      <w:bookmarkEnd w:id="0"/>
      <w:r>
        <w:rPr>
          <w:rFonts w:hint="default" w:ascii="Times New Roman" w:hAnsi="Times New Roman" w:eastAsia="仿宋" w:cs="Times New Roman"/>
          <w:color w:val="auto"/>
          <w:sz w:val="28"/>
          <w:szCs w:val="28"/>
          <w:highlight w:val="none"/>
          <w:lang w:val="en-US" w:eastAsia="zh-CN"/>
        </w:rPr>
        <w:t>。</w:t>
      </w:r>
      <w:r>
        <w:rPr>
          <w:rFonts w:hint="eastAsia" w:ascii="Times New Roman" w:hAnsi="Times New Roman" w:eastAsia="仿宋" w:cs="Times New Roman"/>
          <w:bCs/>
          <w:color w:val="auto"/>
          <w:sz w:val="28"/>
          <w:szCs w:val="28"/>
          <w:lang w:val="en-US" w:eastAsia="zh-CN"/>
        </w:rPr>
        <w:t>该</w:t>
      </w:r>
      <w:r>
        <w:rPr>
          <w:rFonts w:hint="default" w:ascii="Times New Roman" w:hAnsi="Times New Roman" w:eastAsia="仿宋" w:cs="Times New Roman"/>
          <w:bCs/>
          <w:color w:val="auto"/>
          <w:sz w:val="28"/>
          <w:szCs w:val="28"/>
          <w:lang w:eastAsia="zh-CN"/>
        </w:rPr>
        <w:t>项目</w:t>
      </w:r>
      <w:r>
        <w:rPr>
          <w:rFonts w:hint="default" w:ascii="Times New Roman" w:hAnsi="Times New Roman" w:eastAsia="仿宋" w:cs="Times New Roman"/>
          <w:bCs/>
          <w:color w:val="auto"/>
          <w:sz w:val="28"/>
          <w:szCs w:val="28"/>
        </w:rPr>
        <w:t>总投资</w:t>
      </w:r>
      <w:r>
        <w:rPr>
          <w:rFonts w:hint="default" w:ascii="Times New Roman" w:hAnsi="Times New Roman" w:eastAsia="仿宋" w:cs="Times New Roman"/>
          <w:bCs/>
          <w:color w:val="auto"/>
          <w:sz w:val="28"/>
          <w:szCs w:val="28"/>
          <w:lang w:val="en-US" w:eastAsia="zh-CN"/>
        </w:rPr>
        <w:t>2000</w:t>
      </w:r>
      <w:r>
        <w:rPr>
          <w:rFonts w:hint="default" w:ascii="Times New Roman" w:hAnsi="Times New Roman" w:eastAsia="仿宋" w:cs="Times New Roman"/>
          <w:bCs/>
          <w:color w:val="auto"/>
          <w:sz w:val="28"/>
          <w:szCs w:val="28"/>
        </w:rPr>
        <w:t>万元，</w:t>
      </w:r>
      <w:r>
        <w:rPr>
          <w:rFonts w:hint="default" w:ascii="Times New Roman" w:hAnsi="Times New Roman" w:eastAsia="仿宋" w:cs="Times New Roman"/>
          <w:color w:val="auto"/>
          <w:kern w:val="0"/>
          <w:sz w:val="28"/>
          <w:szCs w:val="28"/>
        </w:rPr>
        <w:t>购买现有厂房建设，</w:t>
      </w:r>
      <w:r>
        <w:rPr>
          <w:rFonts w:hint="default" w:ascii="Times New Roman" w:hAnsi="Times New Roman" w:eastAsia="仿宋" w:cs="Times New Roman"/>
          <w:color w:val="auto"/>
          <w:kern w:val="0"/>
          <w:sz w:val="28"/>
          <w:szCs w:val="28"/>
          <w:lang w:val="en-US" w:eastAsia="zh-CN"/>
        </w:rPr>
        <w:t>占地面积1208</w:t>
      </w:r>
      <w:r>
        <w:rPr>
          <w:rFonts w:hint="default" w:ascii="Times New Roman" w:hAnsi="Times New Roman" w:eastAsia="仿宋" w:cs="Times New Roman"/>
          <w:color w:val="auto"/>
          <w:kern w:val="0"/>
          <w:sz w:val="28"/>
          <w:szCs w:val="28"/>
        </w:rPr>
        <w:t>m</w:t>
      </w:r>
      <w:r>
        <w:rPr>
          <w:rFonts w:hint="default" w:ascii="Times New Roman" w:hAnsi="Times New Roman" w:eastAsia="仿宋" w:cs="Times New Roman"/>
          <w:color w:val="auto"/>
          <w:kern w:val="0"/>
          <w:sz w:val="28"/>
          <w:szCs w:val="28"/>
          <w:vertAlign w:val="superscript"/>
        </w:rPr>
        <w:t>2</w:t>
      </w:r>
      <w:r>
        <w:rPr>
          <w:rFonts w:hint="default" w:ascii="Times New Roman" w:hAnsi="Times New Roman" w:eastAsia="仿宋" w:cs="Times New Roman"/>
          <w:color w:val="auto"/>
          <w:kern w:val="0"/>
          <w:sz w:val="28"/>
          <w:szCs w:val="28"/>
        </w:rPr>
        <w:t>，建筑面积1462m</w:t>
      </w:r>
      <w:r>
        <w:rPr>
          <w:rFonts w:hint="default" w:ascii="Times New Roman" w:hAnsi="Times New Roman" w:eastAsia="仿宋" w:cs="Times New Roman"/>
          <w:color w:val="auto"/>
          <w:kern w:val="0"/>
          <w:sz w:val="28"/>
          <w:szCs w:val="28"/>
          <w:vertAlign w:val="superscript"/>
        </w:rPr>
        <w:t>2</w:t>
      </w:r>
      <w:r>
        <w:rPr>
          <w:rFonts w:hint="default" w:ascii="Times New Roman" w:hAnsi="Times New Roman" w:eastAsia="仿宋" w:cs="Times New Roman"/>
          <w:color w:val="auto"/>
          <w:kern w:val="0"/>
          <w:sz w:val="28"/>
          <w:szCs w:val="28"/>
        </w:rPr>
        <w:t>，购置搅拌罐、自动灌装机等设备，主要原材料为AOSα-烯基磺酸钠、脂肪醇聚氧乙烯醚、山梨醇、二甲基二烯丙基氯化铵共聚物等，经过投料、搅拌、冷却降温、产品</w:t>
      </w:r>
      <w:r>
        <w:rPr>
          <w:rFonts w:hint="default" w:ascii="Times New Roman" w:hAnsi="Times New Roman" w:eastAsia="仿宋" w:cs="Times New Roman"/>
          <w:color w:val="auto"/>
          <w:kern w:val="0"/>
          <w:sz w:val="28"/>
          <w:szCs w:val="28"/>
          <w:lang w:val="en-US" w:eastAsia="zh-CN"/>
        </w:rPr>
        <w:t>灌</w:t>
      </w:r>
      <w:r>
        <w:rPr>
          <w:rFonts w:hint="default" w:ascii="Times New Roman" w:hAnsi="Times New Roman" w:eastAsia="仿宋" w:cs="Times New Roman"/>
          <w:color w:val="auto"/>
          <w:kern w:val="0"/>
          <w:sz w:val="28"/>
          <w:szCs w:val="28"/>
        </w:rPr>
        <w:t>装等生产工序，生产全程不发生化学反应。</w:t>
      </w:r>
      <w:r>
        <w:rPr>
          <w:rFonts w:hint="default" w:ascii="Times New Roman" w:hAnsi="Times New Roman" w:eastAsia="仿宋" w:cs="Times New Roman"/>
          <w:color w:val="auto"/>
          <w:kern w:val="0"/>
          <w:sz w:val="28"/>
          <w:szCs w:val="28"/>
          <w:lang w:val="en-US" w:eastAsia="zh-CN"/>
        </w:rPr>
        <w:t>形成</w:t>
      </w:r>
      <w:r>
        <w:rPr>
          <w:rFonts w:hint="default" w:ascii="Times New Roman" w:hAnsi="Times New Roman" w:eastAsia="仿宋" w:cs="Times New Roman"/>
          <w:color w:val="auto"/>
          <w:kern w:val="0"/>
          <w:sz w:val="28"/>
          <w:szCs w:val="28"/>
        </w:rPr>
        <w:t>年产12万吨油田环保助剂</w:t>
      </w:r>
      <w:r>
        <w:rPr>
          <w:rFonts w:hint="default" w:ascii="Times New Roman" w:hAnsi="Times New Roman" w:eastAsia="仿宋" w:cs="Times New Roman"/>
          <w:color w:val="auto"/>
          <w:kern w:val="0"/>
          <w:sz w:val="28"/>
          <w:szCs w:val="28"/>
          <w:lang w:val="en-US" w:eastAsia="zh-CN"/>
        </w:rPr>
        <w:t>的规模</w:t>
      </w:r>
      <w:r>
        <w:rPr>
          <w:rFonts w:hint="default" w:ascii="Times New Roman" w:hAnsi="Times New Roman" w:eastAsia="仿宋" w:cs="Times New Roman"/>
          <w:color w:val="000000" w:themeColor="text1"/>
          <w:spacing w:val="-2"/>
          <w:sz w:val="28"/>
          <w:szCs w:val="28"/>
          <w:lang w:eastAsia="zh-CN"/>
          <w14:textFill>
            <w14:solidFill>
              <w14:schemeClr w14:val="tx1"/>
            </w14:solidFill>
          </w14:textFill>
        </w:rPr>
        <w:t>。</w:t>
      </w:r>
    </w:p>
    <w:p w14:paraId="6AFDBB22">
      <w:pPr>
        <w:pStyle w:val="27"/>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（二）环保审批情况及建设过程</w:t>
      </w:r>
    </w:p>
    <w:p w14:paraId="6AFC79CB">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bookmarkStart w:id="1" w:name="_Toc31500"/>
      <w:r>
        <w:rPr>
          <w:rFonts w:hint="default" w:ascii="Times New Roman" w:hAnsi="Times New Roman" w:eastAsia="仿宋" w:cs="Times New Roman"/>
          <w:color w:val="auto"/>
          <w:sz w:val="28"/>
          <w:szCs w:val="28"/>
          <w:lang w:val="en-US" w:eastAsia="zh-CN"/>
        </w:rPr>
        <w:t>山东鼎瀚生态环保有限公司于2025</w:t>
      </w:r>
      <w:r>
        <w:rPr>
          <w:rFonts w:hint="default" w:ascii="Times New Roman" w:hAnsi="Times New Roman" w:eastAsia="仿宋" w:cs="Times New Roman"/>
          <w:color w:val="auto"/>
          <w:sz w:val="28"/>
          <w:szCs w:val="28"/>
        </w:rPr>
        <w:t>年</w:t>
      </w:r>
      <w:r>
        <w:rPr>
          <w:rFonts w:hint="default" w:ascii="Times New Roman" w:hAnsi="Times New Roman" w:eastAsia="仿宋" w:cs="Times New Roman"/>
          <w:color w:val="auto"/>
          <w:sz w:val="28"/>
          <w:szCs w:val="28"/>
          <w:lang w:val="en-US" w:eastAsia="zh-CN"/>
        </w:rPr>
        <w:t>9</w:t>
      </w:r>
      <w:r>
        <w:rPr>
          <w:rFonts w:hint="default" w:ascii="Times New Roman" w:hAnsi="Times New Roman" w:eastAsia="仿宋" w:cs="Times New Roman"/>
          <w:color w:val="auto"/>
          <w:sz w:val="28"/>
          <w:szCs w:val="28"/>
        </w:rPr>
        <w:t>月</w:t>
      </w:r>
      <w:r>
        <w:rPr>
          <w:rFonts w:hint="default" w:ascii="Times New Roman" w:hAnsi="Times New Roman" w:eastAsia="仿宋" w:cs="Times New Roman"/>
          <w:color w:val="auto"/>
          <w:sz w:val="28"/>
          <w:szCs w:val="28"/>
          <w:lang w:val="en-US" w:eastAsia="zh-CN"/>
        </w:rPr>
        <w:t>编制完成了《东营星灿工贸有限责任公司年产12万吨油田环保助剂项目环境影响报告表》，并于2025年10月22日得到东营经济技术开发区审批服务部的批复（审批文号：东开管环审[2025]87号）</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bookmarkEnd w:id="1"/>
    </w:p>
    <w:p w14:paraId="7B84C52B">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项目</w:t>
      </w:r>
      <w:r>
        <w:rPr>
          <w:rFonts w:hint="default" w:ascii="Times New Roman" w:hAnsi="Times New Roman" w:eastAsia="仿宋" w:cs="Times New Roman"/>
          <w:color w:val="auto"/>
          <w:sz w:val="28"/>
          <w:szCs w:val="28"/>
          <w:highlight w:val="none"/>
        </w:rPr>
        <w:t>开工</w:t>
      </w:r>
      <w:r>
        <w:rPr>
          <w:rFonts w:hint="default" w:ascii="Times New Roman" w:hAnsi="Times New Roman" w:eastAsia="仿宋" w:cs="Times New Roman"/>
          <w:color w:val="auto"/>
          <w:sz w:val="28"/>
          <w:szCs w:val="28"/>
          <w:highlight w:val="none"/>
          <w:lang w:eastAsia="zh-CN"/>
        </w:rPr>
        <w:t>建设</w:t>
      </w:r>
      <w:r>
        <w:rPr>
          <w:rFonts w:hint="default" w:ascii="Times New Roman" w:hAnsi="Times New Roman" w:eastAsia="仿宋" w:cs="Times New Roman"/>
          <w:color w:val="auto"/>
          <w:sz w:val="28"/>
          <w:szCs w:val="28"/>
          <w:highlight w:val="none"/>
        </w:rPr>
        <w:t>时间为</w:t>
      </w:r>
      <w:r>
        <w:rPr>
          <w:rFonts w:hint="default" w:ascii="Times New Roman" w:hAnsi="Times New Roman" w:eastAsia="仿宋" w:cs="Times New Roman"/>
          <w:color w:val="auto"/>
          <w:sz w:val="28"/>
          <w:szCs w:val="28"/>
          <w:highlight w:val="none"/>
          <w:lang w:val="en-US" w:eastAsia="zh-CN"/>
        </w:rPr>
        <w:t>2025</w:t>
      </w:r>
      <w:r>
        <w:rPr>
          <w:rFonts w:hint="default" w:ascii="Times New Roman" w:hAnsi="Times New Roman" w:eastAsia="仿宋" w:cs="Times New Roman"/>
          <w:color w:val="auto"/>
          <w:sz w:val="28"/>
          <w:szCs w:val="28"/>
          <w:highlight w:val="none"/>
        </w:rPr>
        <w:t>年</w:t>
      </w:r>
      <w:r>
        <w:rPr>
          <w:rFonts w:hint="default" w:ascii="Times New Roman" w:hAnsi="Times New Roman" w:eastAsia="仿宋" w:cs="Times New Roman"/>
          <w:color w:val="auto"/>
          <w:sz w:val="28"/>
          <w:szCs w:val="28"/>
          <w:highlight w:val="none"/>
          <w:lang w:val="en-US" w:eastAsia="zh-CN"/>
        </w:rPr>
        <w:t>11</w:t>
      </w:r>
      <w:r>
        <w:rPr>
          <w:rFonts w:hint="default" w:ascii="Times New Roman" w:hAnsi="Times New Roman" w:eastAsia="仿宋" w:cs="Times New Roman"/>
          <w:color w:val="auto"/>
          <w:sz w:val="28"/>
          <w:szCs w:val="28"/>
          <w:highlight w:val="none"/>
        </w:rPr>
        <w:t>月</w:t>
      </w:r>
      <w:r>
        <w:rPr>
          <w:rFonts w:hint="default" w:ascii="Times New Roman" w:hAnsi="Times New Roman" w:eastAsia="仿宋" w:cs="Times New Roman"/>
          <w:color w:val="auto"/>
          <w:sz w:val="28"/>
          <w:szCs w:val="28"/>
          <w:highlight w:val="none"/>
          <w:lang w:val="en-US" w:eastAsia="zh-CN"/>
        </w:rPr>
        <w:t>1</w:t>
      </w:r>
      <w:r>
        <w:rPr>
          <w:rFonts w:hint="default" w:ascii="Times New Roman" w:hAnsi="Times New Roman" w:eastAsia="仿宋" w:cs="Times New Roman"/>
          <w:color w:val="auto"/>
          <w:sz w:val="28"/>
          <w:szCs w:val="28"/>
          <w:highlight w:val="none"/>
        </w:rPr>
        <w:t>日，</w:t>
      </w:r>
      <w:r>
        <w:rPr>
          <w:rFonts w:hint="default" w:ascii="Times New Roman" w:hAnsi="Times New Roman" w:eastAsia="仿宋" w:cs="Times New Roman"/>
          <w:color w:val="auto"/>
          <w:sz w:val="28"/>
          <w:szCs w:val="28"/>
          <w:highlight w:val="none"/>
          <w:lang w:val="en-US" w:eastAsia="zh-CN"/>
        </w:rPr>
        <w:t>环境保护设施</w:t>
      </w:r>
      <w:r>
        <w:rPr>
          <w:rFonts w:hint="default" w:ascii="Times New Roman" w:hAnsi="Times New Roman" w:eastAsia="仿宋" w:cs="Times New Roman"/>
          <w:color w:val="auto"/>
          <w:sz w:val="28"/>
          <w:szCs w:val="28"/>
          <w:highlight w:val="none"/>
        </w:rPr>
        <w:t>竣工时间为</w:t>
      </w:r>
      <w:r>
        <w:rPr>
          <w:rFonts w:hint="default" w:ascii="Times New Roman" w:hAnsi="Times New Roman" w:eastAsia="仿宋" w:cs="Times New Roman"/>
          <w:color w:val="auto"/>
          <w:sz w:val="28"/>
          <w:szCs w:val="28"/>
          <w:highlight w:val="none"/>
          <w:lang w:val="en-US" w:eastAsia="zh-CN"/>
        </w:rPr>
        <w:t>2026年2月25日</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p>
    <w:p w14:paraId="33EE9B80">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lang w:val="en-US" w:eastAsia="zh-CN" w:bidi="ar-SA"/>
          <w14:textFill>
            <w14:solidFill>
              <w14:schemeClr w14:val="tx1"/>
            </w14:solidFill>
          </w14:textFill>
        </w:rPr>
      </w:pPr>
      <w:r>
        <w:rPr>
          <w:rFonts w:hint="default" w:ascii="Times New Roman" w:hAnsi="Times New Roman" w:eastAsia="仿宋" w:cs="Times New Roman"/>
          <w:bCs/>
          <w:color w:val="auto"/>
          <w:sz w:val="28"/>
          <w:szCs w:val="28"/>
          <w:lang w:eastAsia="zh-CN"/>
        </w:rPr>
        <w:t>东营星灿工贸有限责任公司</w:t>
      </w:r>
      <w:r>
        <w:rPr>
          <w:rFonts w:hint="default" w:ascii="Times New Roman" w:hAnsi="Times New Roman" w:eastAsia="仿宋" w:cs="Times New Roman"/>
          <w:bCs/>
          <w:color w:val="auto"/>
          <w:sz w:val="28"/>
          <w:szCs w:val="28"/>
          <w:lang w:val="en-US" w:eastAsia="zh-CN"/>
        </w:rPr>
        <w:t>于2026年2月28日取得排污许可登记回执，</w:t>
      </w:r>
      <w:r>
        <w:rPr>
          <w:rFonts w:hint="default" w:ascii="Times New Roman" w:hAnsi="Times New Roman" w:eastAsia="仿宋" w:cs="Times New Roman"/>
          <w:color w:val="auto"/>
          <w:sz w:val="28"/>
          <w:szCs w:val="28"/>
          <w:lang w:val="en-US" w:eastAsia="zh-CN"/>
        </w:rPr>
        <w:t>编号为：</w:t>
      </w:r>
      <w:r>
        <w:rPr>
          <w:rFonts w:hint="default" w:ascii="Times New Roman" w:hAnsi="Times New Roman" w:eastAsia="仿宋" w:cs="Times New Roman"/>
          <w:color w:val="auto"/>
          <w:kern w:val="2"/>
          <w:sz w:val="28"/>
          <w:szCs w:val="28"/>
          <w:lang w:val="en-US" w:eastAsia="zh-CN" w:bidi="ar-SA"/>
        </w:rPr>
        <w:t>91370502MA3NWUQF86001Z</w:t>
      </w:r>
      <w:r>
        <w:rPr>
          <w:rFonts w:hint="default" w:ascii="Times New Roman" w:hAnsi="Times New Roman" w:eastAsia="仿宋" w:cs="Times New Roman"/>
          <w:color w:val="auto"/>
          <w:sz w:val="28"/>
          <w:szCs w:val="28"/>
          <w:highlight w:val="none"/>
        </w:rPr>
        <w:t>，</w:t>
      </w:r>
      <w:r>
        <w:rPr>
          <w:rFonts w:hint="default" w:ascii="Times New Roman" w:hAnsi="Times New Roman" w:eastAsia="仿宋" w:cs="Times New Roman"/>
          <w:color w:val="auto"/>
          <w:sz w:val="28"/>
          <w:szCs w:val="28"/>
          <w:highlight w:val="none"/>
          <w:lang w:eastAsia="zh-CN"/>
        </w:rPr>
        <w:t>排污许可登记</w:t>
      </w:r>
      <w:r>
        <w:rPr>
          <w:rFonts w:hint="default" w:ascii="Times New Roman" w:hAnsi="Times New Roman" w:eastAsia="仿宋" w:cs="Times New Roman"/>
          <w:color w:val="auto"/>
          <w:sz w:val="28"/>
          <w:szCs w:val="28"/>
          <w:highlight w:val="none"/>
        </w:rPr>
        <w:t>内容与现场一致，企业按照</w:t>
      </w:r>
      <w:r>
        <w:rPr>
          <w:rFonts w:hint="default" w:ascii="Times New Roman" w:hAnsi="Times New Roman" w:eastAsia="仿宋" w:cs="Times New Roman"/>
          <w:color w:val="auto"/>
          <w:sz w:val="28"/>
          <w:szCs w:val="28"/>
          <w:highlight w:val="none"/>
          <w:lang w:eastAsia="zh-CN"/>
        </w:rPr>
        <w:t>排污许可登记</w:t>
      </w:r>
      <w:r>
        <w:rPr>
          <w:rFonts w:hint="default" w:ascii="Times New Roman" w:hAnsi="Times New Roman" w:eastAsia="仿宋" w:cs="Times New Roman"/>
          <w:color w:val="auto"/>
          <w:sz w:val="28"/>
          <w:szCs w:val="28"/>
          <w:highlight w:val="none"/>
        </w:rPr>
        <w:t>的要求进行生产设施、治理设施、监测等管理</w:t>
      </w:r>
      <w:r>
        <w:rPr>
          <w:rFonts w:hint="default" w:ascii="Times New Roman" w:hAnsi="Times New Roman" w:eastAsia="仿宋" w:cs="Times New Roman"/>
          <w:color w:val="000000" w:themeColor="text1"/>
          <w:sz w:val="28"/>
          <w:szCs w:val="28"/>
          <w:lang w:val="en-US" w:eastAsia="zh-CN" w:bidi="ar-SA"/>
          <w14:textFill>
            <w14:solidFill>
              <w14:schemeClr w14:val="tx1"/>
            </w14:solidFill>
          </w14:textFill>
        </w:rPr>
        <w:t>。</w:t>
      </w:r>
    </w:p>
    <w:p w14:paraId="0F383217">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2026年3月</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东营星灿工贸有限责任公司有限公司委托</w:t>
      </w:r>
      <w:r>
        <w:rPr>
          <w:rFonts w:hint="default" w:ascii="Times New Roman" w:hAnsi="Times New Roman" w:eastAsia="仿宋" w:cs="Times New Roman"/>
          <w:color w:val="000000"/>
          <w:sz w:val="28"/>
          <w:szCs w:val="28"/>
          <w:highlight w:val="none"/>
          <w:lang w:val="en-US" w:eastAsia="zh-CN"/>
        </w:rPr>
        <w:t>山东鲁蒙检测有限公司</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对厂内进行了验收监测及现场检查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东营星灿工贸有限责任公司</w:t>
      </w:r>
      <w:r>
        <w:rPr>
          <w:rFonts w:hint="default" w:ascii="Times New Roman" w:hAnsi="Times New Roman" w:eastAsia="仿宋" w:cs="Times New Roman"/>
          <w:color w:val="000000" w:themeColor="text1"/>
          <w:sz w:val="28"/>
          <w:szCs w:val="28"/>
          <w14:textFill>
            <w14:solidFill>
              <w14:schemeClr w14:val="tx1"/>
            </w14:solidFill>
          </w14:textFill>
        </w:rPr>
        <w:t>在结合监测结果并查阅相关文件和技术资料的基础上，编制完成了《</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东营星灿工贸有限责任公司</w:t>
      </w:r>
      <w:r>
        <w:rPr>
          <w:rFonts w:hint="default" w:ascii="Times New Roman" w:hAnsi="Times New Roman" w:eastAsia="仿宋" w:cs="Times New Roman"/>
          <w:color w:val="000000" w:themeColor="text1"/>
          <w:sz w:val="28"/>
          <w:szCs w:val="28"/>
          <w:lang w:eastAsia="zh-CN"/>
          <w14:textFill>
            <w14:solidFill>
              <w14:schemeClr w14:val="tx1"/>
            </w14:solidFill>
          </w14:textFill>
        </w:rPr>
        <w:t>年产12万吨油田环保助剂项目</w:t>
      </w:r>
      <w:r>
        <w:rPr>
          <w:rFonts w:hint="default" w:ascii="Times New Roman" w:hAnsi="Times New Roman" w:eastAsia="仿宋" w:cs="Times New Roman"/>
          <w:color w:val="000000" w:themeColor="text1"/>
          <w:sz w:val="28"/>
          <w:szCs w:val="28"/>
          <w14:textFill>
            <w14:solidFill>
              <w14:schemeClr w14:val="tx1"/>
            </w14:solidFill>
          </w14:textFill>
        </w:rPr>
        <w:t>竣工环保验收监测报告》。</w:t>
      </w:r>
    </w:p>
    <w:p w14:paraId="4B1E474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（三）投资情况</w:t>
      </w:r>
    </w:p>
    <w:p w14:paraId="4F9FBD3F">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bCs/>
          <w:color w:val="auto"/>
          <w:sz w:val="28"/>
          <w:szCs w:val="28"/>
          <w:highlight w:val="none"/>
        </w:rPr>
        <w:t>实际</w:t>
      </w:r>
      <w:r>
        <w:rPr>
          <w:rFonts w:hint="default" w:ascii="Times New Roman" w:hAnsi="Times New Roman" w:eastAsia="仿宋" w:cs="Times New Roman"/>
          <w:color w:val="auto"/>
          <w:sz w:val="28"/>
          <w:szCs w:val="28"/>
          <w:highlight w:val="none"/>
        </w:rPr>
        <w:t>总投资</w:t>
      </w:r>
      <w:r>
        <w:rPr>
          <w:rFonts w:hint="default" w:ascii="Times New Roman" w:hAnsi="Times New Roman" w:eastAsia="仿宋" w:cs="Times New Roman"/>
          <w:color w:val="auto"/>
          <w:sz w:val="28"/>
          <w:szCs w:val="28"/>
          <w:highlight w:val="none"/>
          <w:lang w:val="en-US" w:eastAsia="zh-CN"/>
        </w:rPr>
        <w:t>2000</w:t>
      </w:r>
      <w:r>
        <w:rPr>
          <w:rFonts w:hint="default" w:ascii="Times New Roman" w:hAnsi="Times New Roman" w:eastAsia="仿宋" w:cs="Times New Roman"/>
          <w:color w:val="auto"/>
          <w:sz w:val="28"/>
          <w:szCs w:val="28"/>
          <w:highlight w:val="none"/>
        </w:rPr>
        <w:t>万元，其中实际环保投资</w:t>
      </w:r>
      <w:r>
        <w:rPr>
          <w:rFonts w:hint="default" w:ascii="Times New Roman" w:hAnsi="Times New Roman" w:eastAsia="仿宋" w:cs="Times New Roman"/>
          <w:color w:val="auto"/>
          <w:sz w:val="28"/>
          <w:szCs w:val="28"/>
          <w:highlight w:val="none"/>
          <w:lang w:val="en-US" w:eastAsia="zh-CN"/>
        </w:rPr>
        <w:t>50</w:t>
      </w:r>
      <w:r>
        <w:rPr>
          <w:rFonts w:hint="default" w:ascii="Times New Roman" w:hAnsi="Times New Roman" w:eastAsia="仿宋" w:cs="Times New Roman"/>
          <w:color w:val="auto"/>
          <w:sz w:val="28"/>
          <w:szCs w:val="28"/>
          <w:highlight w:val="none"/>
        </w:rPr>
        <w:t>万元，环保投资占总投资比例的</w:t>
      </w:r>
      <w:r>
        <w:rPr>
          <w:rFonts w:hint="default" w:ascii="Times New Roman" w:hAnsi="Times New Roman" w:eastAsia="仿宋" w:cs="Times New Roman"/>
          <w:color w:val="auto"/>
          <w:sz w:val="28"/>
          <w:szCs w:val="28"/>
          <w:highlight w:val="none"/>
          <w:lang w:val="en-US" w:eastAsia="zh-CN"/>
        </w:rPr>
        <w:t>2.5</w:t>
      </w:r>
      <w:r>
        <w:rPr>
          <w:rFonts w:hint="default" w:ascii="Times New Roman" w:hAnsi="Times New Roman" w:eastAsia="仿宋" w:cs="Times New Roman"/>
          <w:color w:val="auto"/>
          <w:sz w:val="28"/>
          <w:szCs w:val="28"/>
          <w:highlight w:val="none"/>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p>
    <w:p w14:paraId="5850073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（四）验收范围</w:t>
      </w:r>
    </w:p>
    <w:p w14:paraId="4D0A4946">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本次</w:t>
      </w:r>
      <w:r>
        <w:rPr>
          <w:rFonts w:hint="default" w:ascii="Times New Roman" w:hAnsi="Times New Roman" w:eastAsia="仿宋" w:cs="Times New Roman"/>
          <w:color w:val="auto"/>
          <w:sz w:val="28"/>
          <w:szCs w:val="28"/>
          <w:lang w:val="zh-CN"/>
        </w:rPr>
        <w:t>验收范围为</w:t>
      </w:r>
      <w:r>
        <w:rPr>
          <w:rFonts w:hint="default" w:ascii="Times New Roman" w:hAnsi="Times New Roman" w:eastAsia="仿宋" w:cs="Times New Roman"/>
          <w:color w:val="auto"/>
          <w:sz w:val="28"/>
          <w:szCs w:val="28"/>
          <w:lang w:eastAsia="zh-CN"/>
        </w:rPr>
        <w:t>年产12万吨油田环保助剂项目</w:t>
      </w:r>
      <w:r>
        <w:rPr>
          <w:rFonts w:hint="default" w:ascii="Times New Roman" w:hAnsi="Times New Roman" w:eastAsia="仿宋" w:cs="Times New Roman"/>
          <w:color w:val="auto"/>
          <w:sz w:val="28"/>
          <w:szCs w:val="28"/>
          <w:lang w:val="zh-CN"/>
        </w:rPr>
        <w:t>环保设施建设及达标排放情况</w:t>
      </w:r>
      <w:r>
        <w:rPr>
          <w:rFonts w:hint="default" w:ascii="Times New Roman" w:hAnsi="Times New Roman" w:eastAsia="仿宋" w:cs="Times New Roman"/>
          <w:color w:val="auto"/>
          <w:sz w:val="28"/>
          <w:szCs w:val="28"/>
        </w:rPr>
        <w:t>。</w:t>
      </w:r>
    </w:p>
    <w:p w14:paraId="2669D377">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bCs/>
          <w:color w:val="auto"/>
          <w:sz w:val="28"/>
          <w:szCs w:val="28"/>
        </w:rPr>
        <w:t>二、工程变动情况</w:t>
      </w:r>
    </w:p>
    <w:p w14:paraId="17CF6737">
      <w:pPr>
        <w:pStyle w:val="13"/>
        <w:keepNext w:val="0"/>
        <w:keepLines w:val="0"/>
        <w:pageBreakBefore w:val="0"/>
        <w:widowControl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（1）</w:t>
      </w:r>
      <w:r>
        <w:rPr>
          <w:rFonts w:hint="default" w:ascii="Times New Roman" w:hAnsi="Times New Roman" w:eastAsia="仿宋" w:cs="Times New Roman"/>
          <w:color w:val="auto"/>
          <w:sz w:val="28"/>
          <w:szCs w:val="28"/>
          <w:highlight w:val="none"/>
          <w:lang w:eastAsia="zh-CN"/>
        </w:rPr>
        <w:t>本项目生产规模未发生变化；</w:t>
      </w:r>
    </w:p>
    <w:p w14:paraId="7A0887CB">
      <w:pPr>
        <w:keepNext w:val="0"/>
        <w:keepLines w:val="0"/>
        <w:pageBreakBefore w:val="0"/>
        <w:widowControl w:val="0"/>
        <w:numPr>
          <w:ilvl w:val="0"/>
          <w:numId w:val="0"/>
        </w:numPr>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kern w:val="2"/>
          <w:sz w:val="28"/>
          <w:szCs w:val="28"/>
          <w:highlight w:val="none"/>
          <w:lang w:val="en-US" w:eastAsia="zh-CN" w:bidi="ar-SA"/>
        </w:rPr>
        <w:t>（2）</w:t>
      </w:r>
      <w:r>
        <w:rPr>
          <w:rFonts w:hint="default" w:ascii="Times New Roman" w:hAnsi="Times New Roman" w:eastAsia="仿宋" w:cs="Times New Roman"/>
          <w:color w:val="auto"/>
          <w:sz w:val="28"/>
          <w:szCs w:val="28"/>
          <w:highlight w:val="none"/>
        </w:rPr>
        <w:t>本项目建设地点未发生变化，</w:t>
      </w:r>
      <w:r>
        <w:rPr>
          <w:rFonts w:hint="default" w:ascii="Times New Roman" w:hAnsi="Times New Roman" w:eastAsia="仿宋" w:cs="Times New Roman"/>
          <w:color w:val="auto"/>
          <w:sz w:val="28"/>
          <w:szCs w:val="28"/>
          <w:lang w:val="en-US" w:eastAsia="zh-CN"/>
        </w:rPr>
        <w:t>无需设置防护距离，项目周边敏感目标未增加</w:t>
      </w:r>
      <w:r>
        <w:rPr>
          <w:rFonts w:hint="default" w:ascii="Times New Roman" w:hAnsi="Times New Roman" w:eastAsia="仿宋" w:cs="Times New Roman"/>
          <w:color w:val="auto"/>
          <w:sz w:val="28"/>
          <w:szCs w:val="28"/>
          <w:highlight w:val="none"/>
        </w:rPr>
        <w:t>；</w:t>
      </w:r>
    </w:p>
    <w:p w14:paraId="15269AA3">
      <w:pPr>
        <w:keepNext w:val="0"/>
        <w:keepLines w:val="0"/>
        <w:pageBreakBefore w:val="0"/>
        <w:widowControl/>
        <w:suppressLineNumbers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b w:val="0"/>
          <w:bCs w:val="0"/>
          <w:color w:val="auto"/>
          <w:spacing w:val="0"/>
          <w:sz w:val="28"/>
          <w:szCs w:val="28"/>
          <w:highlight w:val="none"/>
          <w:lang w:val="en-US" w:eastAsia="zh-CN" w:bidi="ar-SA"/>
        </w:rPr>
      </w:pPr>
      <w:r>
        <w:rPr>
          <w:rFonts w:hint="default" w:ascii="Times New Roman" w:hAnsi="Times New Roman" w:eastAsia="仿宋" w:cs="Times New Roman"/>
          <w:color w:val="auto"/>
          <w:kern w:val="2"/>
          <w:sz w:val="28"/>
          <w:szCs w:val="28"/>
          <w:highlight w:val="none"/>
          <w:lang w:val="en-US" w:eastAsia="zh-CN" w:bidi="ar-SA"/>
        </w:rPr>
        <w:t>（3）</w:t>
      </w:r>
      <w:r>
        <w:rPr>
          <w:rFonts w:hint="default" w:ascii="Times New Roman" w:hAnsi="Times New Roman" w:eastAsia="仿宋" w:cs="Times New Roman"/>
          <w:color w:val="auto"/>
          <w:kern w:val="0"/>
          <w:sz w:val="28"/>
          <w:szCs w:val="28"/>
          <w:lang w:val="en-US" w:eastAsia="zh-CN" w:bidi="ar"/>
        </w:rPr>
        <w:t>本项目生产工艺发生变化，但不新增排放污染物种类及数量，因此不属于重大变动</w:t>
      </w:r>
      <w:r>
        <w:rPr>
          <w:rFonts w:hint="default" w:ascii="Times New Roman" w:hAnsi="Times New Roman" w:eastAsia="仿宋" w:cs="Times New Roman"/>
          <w:b w:val="0"/>
          <w:bCs w:val="0"/>
          <w:color w:val="auto"/>
          <w:spacing w:val="0"/>
          <w:sz w:val="28"/>
          <w:szCs w:val="28"/>
          <w:highlight w:val="none"/>
          <w:lang w:val="en-US" w:eastAsia="zh-CN" w:bidi="ar-SA"/>
        </w:rPr>
        <w:t>；</w:t>
      </w:r>
    </w:p>
    <w:p w14:paraId="6B4DE759">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kern w:val="0"/>
          <w:sz w:val="28"/>
          <w:szCs w:val="28"/>
          <w:lang w:val="en-US" w:eastAsia="zh-CN" w:bidi="ar"/>
        </w:rPr>
        <w:t>原环评生产过程中，</w:t>
      </w:r>
      <w:r>
        <w:rPr>
          <w:rFonts w:hint="default" w:ascii="Times New Roman" w:hAnsi="Times New Roman" w:eastAsia="仿宋" w:cs="Times New Roman"/>
          <w:color w:val="auto"/>
          <w:sz w:val="28"/>
          <w:szCs w:val="28"/>
        </w:rPr>
        <w:t>水基压裂液</w:t>
      </w:r>
      <w:r>
        <w:rPr>
          <w:rFonts w:hint="default" w:ascii="Times New Roman" w:hAnsi="Times New Roman" w:eastAsia="仿宋" w:cs="Times New Roman"/>
          <w:color w:val="auto"/>
          <w:sz w:val="28"/>
          <w:szCs w:val="28"/>
          <w:lang w:val="en-US" w:eastAsia="zh-CN"/>
        </w:rPr>
        <w:t>投料工序为利用人工将瓜尔胶粉投入搅拌池内进行搅拌，搅拌池内刻有刻度，可进行计量，</w:t>
      </w:r>
      <w:r>
        <w:rPr>
          <w:rFonts w:hint="default" w:ascii="Times New Roman" w:hAnsi="Times New Roman" w:eastAsia="仿宋" w:cs="Times New Roman"/>
          <w:color w:val="auto"/>
          <w:kern w:val="0"/>
          <w:sz w:val="28"/>
          <w:szCs w:val="28"/>
          <w:lang w:val="en-US" w:eastAsia="zh-CN"/>
        </w:rPr>
        <w:t>除</w:t>
      </w:r>
      <w:r>
        <w:rPr>
          <w:rFonts w:hint="default" w:ascii="Times New Roman" w:hAnsi="Times New Roman" w:eastAsia="仿宋" w:cs="Times New Roman"/>
          <w:color w:val="auto"/>
          <w:sz w:val="28"/>
          <w:szCs w:val="28"/>
        </w:rPr>
        <w:t>水基压裂液</w:t>
      </w:r>
      <w:r>
        <w:rPr>
          <w:rFonts w:hint="default" w:ascii="Times New Roman" w:hAnsi="Times New Roman" w:eastAsia="仿宋" w:cs="Times New Roman"/>
          <w:color w:val="auto"/>
          <w:sz w:val="28"/>
          <w:szCs w:val="28"/>
          <w:lang w:val="en-US" w:eastAsia="zh-CN"/>
        </w:rPr>
        <w:t>外的产品投料工序</w:t>
      </w:r>
      <w:r>
        <w:rPr>
          <w:rFonts w:hint="default" w:ascii="Times New Roman" w:hAnsi="Times New Roman" w:eastAsia="仿宋" w:cs="Times New Roman"/>
          <w:color w:val="auto"/>
          <w:sz w:val="28"/>
          <w:szCs w:val="28"/>
          <w:highlight w:val="none"/>
          <w:lang w:val="en-US" w:eastAsia="zh-CN"/>
        </w:rPr>
        <w:t>均为</w:t>
      </w:r>
      <w:r>
        <w:rPr>
          <w:rFonts w:hint="default" w:ascii="Times New Roman" w:hAnsi="Times New Roman" w:eastAsia="仿宋" w:cs="Times New Roman"/>
          <w:color w:val="auto"/>
          <w:sz w:val="28"/>
          <w:szCs w:val="28"/>
          <w:lang w:val="en-US" w:eastAsia="zh-CN"/>
        </w:rPr>
        <w:t>利用人工将</w:t>
      </w:r>
      <w:r>
        <w:rPr>
          <w:rFonts w:hint="default" w:ascii="Times New Roman" w:hAnsi="Times New Roman" w:eastAsia="仿宋" w:cs="Times New Roman"/>
          <w:color w:val="auto"/>
          <w:sz w:val="28"/>
          <w:szCs w:val="28"/>
        </w:rPr>
        <w:t>原料</w:t>
      </w:r>
      <w:r>
        <w:rPr>
          <w:rFonts w:hint="default" w:ascii="Times New Roman" w:hAnsi="Times New Roman" w:eastAsia="仿宋" w:cs="Times New Roman"/>
          <w:color w:val="auto"/>
          <w:sz w:val="28"/>
          <w:szCs w:val="28"/>
          <w:lang w:val="en-US" w:eastAsia="zh-CN"/>
        </w:rPr>
        <w:t>倒入</w:t>
      </w:r>
      <w:r>
        <w:rPr>
          <w:rFonts w:hint="default" w:ascii="Times New Roman" w:hAnsi="Times New Roman" w:eastAsia="仿宋" w:cs="Times New Roman"/>
          <w:color w:val="auto"/>
          <w:kern w:val="0"/>
          <w:sz w:val="28"/>
          <w:szCs w:val="28"/>
          <w:lang w:eastAsia="zh-CN"/>
        </w:rPr>
        <w:t>上料机</w:t>
      </w:r>
      <w:r>
        <w:rPr>
          <w:rFonts w:hint="default" w:ascii="Times New Roman" w:hAnsi="Times New Roman" w:eastAsia="仿宋" w:cs="Times New Roman"/>
          <w:color w:val="auto"/>
          <w:kern w:val="0"/>
          <w:sz w:val="28"/>
          <w:szCs w:val="28"/>
          <w:lang w:val="en-US" w:eastAsia="zh-CN"/>
        </w:rPr>
        <w:t>内</w:t>
      </w:r>
      <w:r>
        <w:rPr>
          <w:rFonts w:hint="default" w:ascii="Times New Roman" w:hAnsi="Times New Roman" w:eastAsia="仿宋" w:cs="Times New Roman"/>
          <w:color w:val="auto"/>
          <w:kern w:val="0"/>
          <w:sz w:val="28"/>
          <w:szCs w:val="28"/>
        </w:rPr>
        <w:t>进行</w:t>
      </w:r>
      <w:r>
        <w:rPr>
          <w:rFonts w:hint="default" w:ascii="Times New Roman" w:hAnsi="Times New Roman" w:eastAsia="仿宋" w:cs="Times New Roman"/>
          <w:color w:val="auto"/>
          <w:sz w:val="28"/>
          <w:szCs w:val="28"/>
        </w:rPr>
        <w:t>计量</w:t>
      </w:r>
      <w:r>
        <w:rPr>
          <w:rFonts w:hint="default" w:ascii="Times New Roman" w:hAnsi="Times New Roman" w:eastAsia="仿宋" w:cs="Times New Roman"/>
          <w:color w:val="auto"/>
          <w:kern w:val="0"/>
          <w:sz w:val="28"/>
          <w:szCs w:val="28"/>
        </w:rPr>
        <w:t>投料</w:t>
      </w:r>
      <w:r>
        <w:rPr>
          <w:rFonts w:hint="default" w:ascii="Times New Roman" w:hAnsi="Times New Roman" w:eastAsia="仿宋" w:cs="Times New Roman"/>
          <w:color w:val="auto"/>
          <w:kern w:val="0"/>
          <w:sz w:val="28"/>
          <w:szCs w:val="28"/>
          <w:lang w:val="en-US" w:eastAsia="zh-CN" w:bidi="ar"/>
        </w:rPr>
        <w:t>；实际生产过程中未购置</w:t>
      </w:r>
      <w:r>
        <w:rPr>
          <w:rFonts w:hint="default" w:ascii="Times New Roman" w:hAnsi="Times New Roman" w:eastAsia="仿宋" w:cs="Times New Roman"/>
          <w:color w:val="auto"/>
          <w:sz w:val="28"/>
          <w:szCs w:val="28"/>
          <w:lang w:val="en-US" w:eastAsia="zh-CN"/>
        </w:rPr>
        <w:t>搅拌池、</w:t>
      </w:r>
      <w:r>
        <w:rPr>
          <w:rFonts w:hint="default" w:ascii="Times New Roman" w:hAnsi="Times New Roman" w:eastAsia="仿宋" w:cs="Times New Roman"/>
          <w:color w:val="auto"/>
          <w:kern w:val="0"/>
          <w:sz w:val="28"/>
          <w:szCs w:val="28"/>
          <w:lang w:val="en-US" w:eastAsia="zh-CN" w:bidi="ar"/>
        </w:rPr>
        <w:t>上料机，</w:t>
      </w:r>
      <w:r>
        <w:rPr>
          <w:rFonts w:hint="default" w:ascii="Times New Roman" w:hAnsi="Times New Roman" w:eastAsia="仿宋" w:cs="Times New Roman"/>
          <w:color w:val="auto"/>
          <w:sz w:val="28"/>
          <w:szCs w:val="28"/>
        </w:rPr>
        <w:t>水基压裂液</w:t>
      </w:r>
      <w:r>
        <w:rPr>
          <w:rFonts w:hint="default" w:ascii="Times New Roman" w:hAnsi="Times New Roman" w:eastAsia="仿宋" w:cs="Times New Roman"/>
          <w:color w:val="auto"/>
          <w:sz w:val="28"/>
          <w:szCs w:val="28"/>
          <w:lang w:val="en-US" w:eastAsia="zh-CN"/>
        </w:rPr>
        <w:t>投料工序为瓜尔胶粉</w:t>
      </w:r>
      <w:r>
        <w:rPr>
          <w:rFonts w:hint="default" w:ascii="Times New Roman" w:hAnsi="Times New Roman" w:eastAsia="仿宋" w:cs="Times New Roman"/>
          <w:color w:val="auto"/>
          <w:kern w:val="0"/>
          <w:sz w:val="28"/>
          <w:szCs w:val="28"/>
          <w:lang w:val="en-US" w:eastAsia="zh-CN" w:bidi="ar"/>
        </w:rPr>
        <w:t>通过磅秤称量后通过人工</w:t>
      </w:r>
      <w:r>
        <w:rPr>
          <w:rFonts w:hint="default" w:ascii="Times New Roman" w:hAnsi="Times New Roman" w:eastAsia="仿宋" w:cs="Times New Roman"/>
          <w:color w:val="auto"/>
          <w:sz w:val="28"/>
          <w:szCs w:val="28"/>
          <w:lang w:val="en-US" w:eastAsia="zh-CN"/>
        </w:rPr>
        <w:t>投入搅拌罐内进行搅拌，</w:t>
      </w:r>
      <w:r>
        <w:rPr>
          <w:rFonts w:hint="default" w:ascii="Times New Roman" w:hAnsi="Times New Roman" w:eastAsia="仿宋" w:cs="Times New Roman"/>
          <w:color w:val="auto"/>
          <w:kern w:val="0"/>
          <w:sz w:val="28"/>
          <w:szCs w:val="28"/>
          <w:lang w:val="en-US" w:eastAsia="zh-CN"/>
        </w:rPr>
        <w:t>除</w:t>
      </w:r>
      <w:r>
        <w:rPr>
          <w:rFonts w:hint="default" w:ascii="Times New Roman" w:hAnsi="Times New Roman" w:eastAsia="仿宋" w:cs="Times New Roman"/>
          <w:color w:val="auto"/>
          <w:sz w:val="28"/>
          <w:szCs w:val="28"/>
        </w:rPr>
        <w:t>水基压裂液</w:t>
      </w:r>
      <w:r>
        <w:rPr>
          <w:rFonts w:hint="default" w:ascii="Times New Roman" w:hAnsi="Times New Roman" w:eastAsia="仿宋" w:cs="Times New Roman"/>
          <w:color w:val="auto"/>
          <w:sz w:val="28"/>
          <w:szCs w:val="28"/>
          <w:lang w:val="en-US" w:eastAsia="zh-CN"/>
        </w:rPr>
        <w:t>外的产品投料工序为</w:t>
      </w:r>
      <w:r>
        <w:rPr>
          <w:rFonts w:hint="default" w:ascii="Times New Roman" w:hAnsi="Times New Roman" w:eastAsia="仿宋" w:cs="Times New Roman"/>
          <w:color w:val="auto"/>
          <w:sz w:val="28"/>
          <w:szCs w:val="28"/>
        </w:rPr>
        <w:t>原料</w:t>
      </w:r>
      <w:r>
        <w:rPr>
          <w:rFonts w:hint="default" w:ascii="Times New Roman" w:hAnsi="Times New Roman" w:eastAsia="仿宋" w:cs="Times New Roman"/>
          <w:color w:val="auto"/>
          <w:kern w:val="0"/>
          <w:sz w:val="28"/>
          <w:szCs w:val="28"/>
          <w:lang w:val="en-US" w:eastAsia="zh-CN" w:bidi="ar"/>
        </w:rPr>
        <w:t>通过磅秤称量后通过人工进行投料</w:t>
      </w:r>
      <w:r>
        <w:rPr>
          <w:rFonts w:hint="default" w:ascii="Times New Roman" w:hAnsi="Times New Roman" w:eastAsia="仿宋" w:cs="Times New Roman"/>
          <w:color w:val="auto"/>
          <w:sz w:val="28"/>
          <w:szCs w:val="28"/>
          <w:lang w:val="en-US" w:eastAsia="zh-CN"/>
        </w:rPr>
        <w:t>。</w:t>
      </w:r>
    </w:p>
    <w:p w14:paraId="1DE94FFC">
      <w:pPr>
        <w:pStyle w:val="21"/>
        <w:keepNext w:val="0"/>
        <w:keepLines w:val="0"/>
        <w:pageBreakBefore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原环评产品存放于成品暂存区后</w:t>
      </w:r>
      <w:r>
        <w:rPr>
          <w:rFonts w:hint="default" w:ascii="Times New Roman" w:hAnsi="Times New Roman" w:eastAsia="仿宋" w:cs="Times New Roman"/>
          <w:color w:val="auto"/>
          <w:sz w:val="28"/>
          <w:szCs w:val="28"/>
        </w:rPr>
        <w:t>委外化验</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实际生产过程中，经冷却降温后的产品取样后在厂区内化验室进行化验</w:t>
      </w:r>
      <w:r>
        <w:rPr>
          <w:rFonts w:hint="default" w:ascii="Times New Roman" w:hAnsi="Times New Roman" w:eastAsia="仿宋" w:cs="Times New Roman"/>
          <w:color w:val="auto"/>
          <w:sz w:val="28"/>
          <w:szCs w:val="28"/>
        </w:rPr>
        <w:t>，化验指标根据胜利油田业主要求，不同产品对应指标不同，主要是外观、性能指标</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水分、pH等）</w:t>
      </w:r>
      <w:r>
        <w:rPr>
          <w:rFonts w:hint="default" w:ascii="Times New Roman" w:hAnsi="Times New Roman" w:eastAsia="仿宋" w:cs="Times New Roman"/>
          <w:color w:val="auto"/>
          <w:sz w:val="28"/>
          <w:szCs w:val="28"/>
        </w:rPr>
        <w:t>，不</w:t>
      </w:r>
      <w:r>
        <w:rPr>
          <w:rFonts w:hint="default" w:ascii="Times New Roman" w:hAnsi="Times New Roman" w:eastAsia="仿宋" w:cs="Times New Roman"/>
          <w:color w:val="auto"/>
          <w:sz w:val="28"/>
          <w:szCs w:val="28"/>
          <w:lang w:val="en-US" w:eastAsia="zh-CN"/>
        </w:rPr>
        <w:t>涉及有机溶剂</w:t>
      </w:r>
      <w:r>
        <w:rPr>
          <w:rFonts w:hint="default" w:ascii="Times New Roman" w:hAnsi="Times New Roman" w:eastAsia="仿宋" w:cs="Times New Roman"/>
          <w:color w:val="auto"/>
          <w:sz w:val="28"/>
          <w:szCs w:val="28"/>
          <w:lang w:eastAsia="zh-CN"/>
        </w:rPr>
        <w:t>。</w:t>
      </w:r>
    </w:p>
    <w:p w14:paraId="29704A81">
      <w:pPr>
        <w:pStyle w:val="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auto"/>
          <w:sz w:val="28"/>
          <w:szCs w:val="28"/>
          <w:highlight w:val="none"/>
          <w:lang w:eastAsia="zh-CN"/>
        </w:rPr>
      </w:pPr>
      <w:r>
        <w:rPr>
          <w:rFonts w:hint="default" w:ascii="Times New Roman" w:hAnsi="Times New Roman" w:eastAsia="仿宋" w:cs="Times New Roman"/>
          <w:bCs/>
          <w:color w:val="auto"/>
          <w:kern w:val="2"/>
          <w:sz w:val="28"/>
          <w:szCs w:val="28"/>
          <w:lang w:val="en-US" w:eastAsia="zh-CN" w:bidi="ar-SA"/>
        </w:rPr>
        <w:t>（4）</w:t>
      </w:r>
      <w:r>
        <w:rPr>
          <w:rFonts w:hint="default" w:ascii="Times New Roman" w:hAnsi="Times New Roman" w:eastAsia="仿宋" w:cs="Times New Roman"/>
          <w:bCs/>
          <w:color w:val="auto"/>
          <w:sz w:val="28"/>
          <w:szCs w:val="28"/>
          <w:highlight w:val="none"/>
        </w:rPr>
        <w:t>本项目</w:t>
      </w:r>
      <w:r>
        <w:rPr>
          <w:rFonts w:hint="default" w:ascii="Times New Roman" w:hAnsi="Times New Roman" w:eastAsia="仿宋" w:cs="Times New Roman"/>
          <w:bCs/>
          <w:color w:val="auto"/>
          <w:sz w:val="28"/>
          <w:szCs w:val="28"/>
          <w:highlight w:val="none"/>
          <w:lang w:eastAsia="zh-CN"/>
        </w:rPr>
        <w:t>项目组成发生变化，但环境防护距离范围未发生变化，未新增敏感点，因此不属于重大变动；</w:t>
      </w:r>
    </w:p>
    <w:p w14:paraId="5722F299">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kern w:val="0"/>
          <w:sz w:val="28"/>
          <w:szCs w:val="28"/>
          <w:lang w:val="en-US" w:eastAsia="zh-CN" w:bidi="ar"/>
        </w:rPr>
      </w:pPr>
      <w:r>
        <w:rPr>
          <w:rFonts w:hint="default" w:ascii="Times New Roman" w:hAnsi="Times New Roman" w:eastAsia="仿宋" w:cs="Times New Roman"/>
          <w:bCs/>
          <w:color w:val="auto"/>
          <w:sz w:val="28"/>
          <w:szCs w:val="28"/>
          <w:highlight w:val="none"/>
          <w:lang w:eastAsia="zh-CN"/>
        </w:rPr>
        <w:t>原环评</w:t>
      </w:r>
      <w:r>
        <w:rPr>
          <w:rFonts w:hint="default" w:ascii="Times New Roman" w:hAnsi="Times New Roman" w:eastAsia="仿宋" w:cs="Times New Roman"/>
          <w:bCs/>
          <w:color w:val="auto"/>
          <w:sz w:val="28"/>
          <w:szCs w:val="28"/>
          <w:highlight w:val="none"/>
          <w:lang w:val="en-US" w:eastAsia="zh-CN"/>
        </w:rPr>
        <w:t>建设1间</w:t>
      </w:r>
      <w:r>
        <w:rPr>
          <w:rFonts w:hint="default" w:ascii="Times New Roman" w:hAnsi="Times New Roman" w:eastAsia="仿宋" w:cs="Times New Roman"/>
          <w:color w:val="auto"/>
          <w:sz w:val="28"/>
          <w:szCs w:val="28"/>
        </w:rPr>
        <w:t>100m</w:t>
      </w:r>
      <w:r>
        <w:rPr>
          <w:rFonts w:hint="default" w:ascii="Times New Roman" w:hAnsi="Times New Roman" w:eastAsia="仿宋" w:cs="Times New Roman"/>
          <w:color w:val="auto"/>
          <w:sz w:val="28"/>
          <w:szCs w:val="28"/>
          <w:vertAlign w:val="superscript"/>
        </w:rPr>
        <w:t>2</w:t>
      </w:r>
      <w:r>
        <w:rPr>
          <w:rFonts w:hint="default" w:ascii="Times New Roman" w:hAnsi="Times New Roman" w:eastAsia="仿宋" w:cs="Times New Roman"/>
          <w:color w:val="auto"/>
          <w:sz w:val="28"/>
          <w:szCs w:val="28"/>
        </w:rPr>
        <w:t>保温房、1间20m</w:t>
      </w:r>
      <w:r>
        <w:rPr>
          <w:rFonts w:hint="default" w:ascii="Times New Roman" w:hAnsi="Times New Roman" w:eastAsia="仿宋" w:cs="Times New Roman"/>
          <w:color w:val="auto"/>
          <w:sz w:val="28"/>
          <w:szCs w:val="28"/>
          <w:vertAlign w:val="superscript"/>
        </w:rPr>
        <w:t>2</w:t>
      </w:r>
      <w:r>
        <w:rPr>
          <w:rFonts w:hint="default" w:ascii="Times New Roman" w:hAnsi="Times New Roman" w:eastAsia="仿宋" w:cs="Times New Roman"/>
          <w:color w:val="auto"/>
          <w:sz w:val="28"/>
          <w:szCs w:val="28"/>
        </w:rPr>
        <w:t>危废暂存间</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办公区建筑面积3</w:t>
      </w:r>
      <w:r>
        <w:rPr>
          <w:rFonts w:hint="default" w:ascii="Times New Roman" w:hAnsi="Times New Roman" w:eastAsia="仿宋" w:cs="Times New Roman"/>
          <w:color w:val="auto"/>
          <w:sz w:val="28"/>
          <w:szCs w:val="28"/>
        </w:rPr>
        <w:t>81m</w:t>
      </w:r>
      <w:r>
        <w:rPr>
          <w:rFonts w:hint="default" w:ascii="Times New Roman" w:hAnsi="Times New Roman" w:eastAsia="仿宋" w:cs="Times New Roman"/>
          <w:color w:val="auto"/>
          <w:sz w:val="28"/>
          <w:szCs w:val="28"/>
          <w:vertAlign w:val="superscript"/>
        </w:rPr>
        <w:t>2</w:t>
      </w:r>
      <w:r>
        <w:rPr>
          <w:rFonts w:hint="default" w:ascii="Times New Roman" w:hAnsi="Times New Roman" w:eastAsia="仿宋" w:cs="Times New Roman"/>
          <w:color w:val="auto"/>
          <w:sz w:val="28"/>
          <w:szCs w:val="28"/>
          <w:lang w:val="en-US" w:eastAsia="zh-CN"/>
        </w:rPr>
        <w:t>，未提及化验室</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实际生产过程中建设</w:t>
      </w:r>
      <w:r>
        <w:rPr>
          <w:rFonts w:hint="default" w:ascii="Times New Roman" w:hAnsi="Times New Roman" w:eastAsia="仿宋" w:cs="Times New Roman"/>
          <w:bCs/>
          <w:color w:val="auto"/>
          <w:sz w:val="28"/>
          <w:szCs w:val="28"/>
          <w:highlight w:val="none"/>
          <w:lang w:val="en-US" w:eastAsia="zh-CN"/>
        </w:rPr>
        <w:t>1间</w:t>
      </w:r>
      <w:r>
        <w:rPr>
          <w:rFonts w:hint="default" w:ascii="Times New Roman" w:hAnsi="Times New Roman" w:eastAsia="仿宋" w:cs="Times New Roman"/>
          <w:color w:val="auto"/>
          <w:sz w:val="28"/>
          <w:szCs w:val="28"/>
          <w:lang w:val="en-US" w:eastAsia="zh-CN"/>
        </w:rPr>
        <w:t>15</w:t>
      </w:r>
      <w:r>
        <w:rPr>
          <w:rFonts w:hint="default" w:ascii="Times New Roman" w:hAnsi="Times New Roman" w:eastAsia="仿宋" w:cs="Times New Roman"/>
          <w:color w:val="auto"/>
          <w:sz w:val="28"/>
          <w:szCs w:val="28"/>
        </w:rPr>
        <w:t>m</w:t>
      </w:r>
      <w:r>
        <w:rPr>
          <w:rFonts w:hint="default" w:ascii="Times New Roman" w:hAnsi="Times New Roman" w:eastAsia="仿宋" w:cs="Times New Roman"/>
          <w:color w:val="auto"/>
          <w:sz w:val="28"/>
          <w:szCs w:val="28"/>
          <w:vertAlign w:val="superscript"/>
        </w:rPr>
        <w:t>2</w:t>
      </w:r>
      <w:r>
        <w:rPr>
          <w:rFonts w:hint="default" w:ascii="Times New Roman" w:hAnsi="Times New Roman" w:eastAsia="仿宋" w:cs="Times New Roman"/>
          <w:color w:val="auto"/>
          <w:sz w:val="28"/>
          <w:szCs w:val="28"/>
        </w:rPr>
        <w:t>保温房</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1间9</w:t>
      </w:r>
      <w:r>
        <w:rPr>
          <w:rFonts w:hint="default" w:ascii="Times New Roman" w:hAnsi="Times New Roman" w:eastAsia="仿宋" w:cs="Times New Roman"/>
          <w:color w:val="auto"/>
          <w:sz w:val="28"/>
          <w:szCs w:val="28"/>
        </w:rPr>
        <w:t>m</w:t>
      </w:r>
      <w:r>
        <w:rPr>
          <w:rFonts w:hint="default" w:ascii="Times New Roman" w:hAnsi="Times New Roman" w:eastAsia="仿宋" w:cs="Times New Roman"/>
          <w:color w:val="auto"/>
          <w:sz w:val="28"/>
          <w:szCs w:val="28"/>
          <w:vertAlign w:val="superscript"/>
        </w:rPr>
        <w:t>2</w:t>
      </w:r>
      <w:r>
        <w:rPr>
          <w:rFonts w:hint="default" w:ascii="Times New Roman" w:hAnsi="Times New Roman" w:eastAsia="仿宋" w:cs="Times New Roman"/>
          <w:color w:val="auto"/>
          <w:sz w:val="28"/>
          <w:szCs w:val="28"/>
        </w:rPr>
        <w:t>危废暂存间</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建设6间办公室，每间面积105</w:t>
      </w:r>
      <w:r>
        <w:rPr>
          <w:rFonts w:hint="default" w:ascii="Times New Roman" w:hAnsi="Times New Roman" w:eastAsia="仿宋" w:cs="Times New Roman"/>
          <w:color w:val="auto"/>
          <w:sz w:val="28"/>
          <w:szCs w:val="28"/>
        </w:rPr>
        <w:t>m</w:t>
      </w:r>
      <w:r>
        <w:rPr>
          <w:rFonts w:hint="default" w:ascii="Times New Roman" w:hAnsi="Times New Roman" w:eastAsia="仿宋" w:cs="Times New Roman"/>
          <w:color w:val="auto"/>
          <w:sz w:val="28"/>
          <w:szCs w:val="28"/>
          <w:vertAlign w:val="superscript"/>
        </w:rPr>
        <w:t>2</w:t>
      </w:r>
      <w:r>
        <w:rPr>
          <w:rFonts w:hint="default" w:ascii="Times New Roman" w:hAnsi="Times New Roman" w:eastAsia="仿宋" w:cs="Times New Roman"/>
          <w:color w:val="auto"/>
          <w:kern w:val="0"/>
          <w:sz w:val="28"/>
          <w:szCs w:val="28"/>
        </w:rPr>
        <w:t>，</w:t>
      </w:r>
      <w:r>
        <w:rPr>
          <w:rFonts w:hint="default" w:ascii="Times New Roman" w:hAnsi="Times New Roman" w:eastAsia="仿宋" w:cs="Times New Roman"/>
          <w:color w:val="auto"/>
          <w:kern w:val="0"/>
          <w:sz w:val="28"/>
          <w:szCs w:val="28"/>
          <w:lang w:val="en-US" w:eastAsia="zh-CN"/>
        </w:rPr>
        <w:t>总</w:t>
      </w:r>
      <w:r>
        <w:rPr>
          <w:rFonts w:hint="default" w:ascii="Times New Roman" w:hAnsi="Times New Roman" w:eastAsia="仿宋" w:cs="Times New Roman"/>
          <w:color w:val="auto"/>
          <w:sz w:val="28"/>
          <w:szCs w:val="28"/>
        </w:rPr>
        <w:t>面积</w:t>
      </w:r>
      <w:r>
        <w:rPr>
          <w:rFonts w:hint="default" w:ascii="Times New Roman" w:hAnsi="Times New Roman" w:eastAsia="仿宋" w:cs="Times New Roman"/>
          <w:color w:val="auto"/>
          <w:sz w:val="28"/>
          <w:szCs w:val="28"/>
          <w:lang w:val="en-US" w:eastAsia="zh-CN"/>
        </w:rPr>
        <w:t>630</w:t>
      </w:r>
      <w:r>
        <w:rPr>
          <w:rFonts w:hint="default" w:ascii="Times New Roman" w:hAnsi="Times New Roman" w:eastAsia="仿宋" w:cs="Times New Roman"/>
          <w:color w:val="auto"/>
          <w:sz w:val="28"/>
          <w:szCs w:val="28"/>
        </w:rPr>
        <w:t>m</w:t>
      </w:r>
      <w:r>
        <w:rPr>
          <w:rFonts w:hint="default" w:ascii="Times New Roman" w:hAnsi="Times New Roman" w:eastAsia="仿宋" w:cs="Times New Roman"/>
          <w:color w:val="auto"/>
          <w:sz w:val="28"/>
          <w:szCs w:val="28"/>
          <w:vertAlign w:val="superscript"/>
        </w:rPr>
        <w:t>2</w:t>
      </w:r>
      <w:r>
        <w:rPr>
          <w:rFonts w:hint="default" w:ascii="Times New Roman" w:hAnsi="Times New Roman" w:eastAsia="仿宋" w:cs="Times New Roman"/>
          <w:color w:val="auto"/>
          <w:sz w:val="28"/>
          <w:szCs w:val="28"/>
          <w:lang w:val="en-US" w:eastAsia="zh-CN"/>
        </w:rPr>
        <w:t>，新增1间30</w:t>
      </w:r>
      <w:r>
        <w:rPr>
          <w:rFonts w:hint="default" w:ascii="Times New Roman" w:hAnsi="Times New Roman" w:eastAsia="仿宋" w:cs="Times New Roman"/>
          <w:color w:val="auto"/>
          <w:sz w:val="28"/>
          <w:szCs w:val="28"/>
        </w:rPr>
        <w:t>m</w:t>
      </w:r>
      <w:r>
        <w:rPr>
          <w:rFonts w:hint="default" w:ascii="Times New Roman" w:hAnsi="Times New Roman" w:eastAsia="仿宋" w:cs="Times New Roman"/>
          <w:color w:val="auto"/>
          <w:sz w:val="28"/>
          <w:szCs w:val="28"/>
          <w:vertAlign w:val="superscript"/>
        </w:rPr>
        <w:t>2</w:t>
      </w:r>
      <w:r>
        <w:rPr>
          <w:rFonts w:hint="default" w:ascii="Times New Roman" w:hAnsi="Times New Roman" w:eastAsia="仿宋" w:cs="Times New Roman"/>
          <w:color w:val="auto"/>
          <w:sz w:val="28"/>
          <w:szCs w:val="28"/>
          <w:lang w:val="en-US" w:eastAsia="zh-CN"/>
        </w:rPr>
        <w:t>化验室，用于产品化验</w:t>
      </w:r>
      <w:r>
        <w:rPr>
          <w:rFonts w:hint="default" w:ascii="Times New Roman" w:hAnsi="Times New Roman" w:eastAsia="仿宋" w:cs="Times New Roman"/>
          <w:color w:val="auto"/>
          <w:sz w:val="28"/>
          <w:szCs w:val="28"/>
          <w:lang w:eastAsia="zh-CN"/>
        </w:rPr>
        <w:t>。</w:t>
      </w:r>
    </w:p>
    <w:p w14:paraId="73FA7EA2">
      <w:pPr>
        <w:pStyle w:val="2"/>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kern w:val="2"/>
          <w:sz w:val="28"/>
          <w:szCs w:val="28"/>
          <w:lang w:val="en-US" w:eastAsia="zh-CN" w:bidi="ar-SA"/>
        </w:rPr>
        <w:t>（5）</w:t>
      </w:r>
      <w:r>
        <w:rPr>
          <w:rFonts w:hint="default" w:ascii="Times New Roman" w:hAnsi="Times New Roman" w:eastAsia="仿宋" w:cs="Times New Roman"/>
          <w:color w:val="auto"/>
          <w:sz w:val="28"/>
          <w:szCs w:val="28"/>
          <w:highlight w:val="none"/>
        </w:rPr>
        <w:t>本项目生产设备</w:t>
      </w:r>
      <w:r>
        <w:rPr>
          <w:rFonts w:hint="default" w:ascii="Times New Roman" w:hAnsi="Times New Roman" w:eastAsia="仿宋" w:cs="Times New Roman"/>
          <w:color w:val="auto"/>
          <w:sz w:val="28"/>
          <w:szCs w:val="28"/>
          <w:highlight w:val="none"/>
          <w:lang w:eastAsia="zh-CN"/>
        </w:rPr>
        <w:t>因实际生产需求</w:t>
      </w:r>
      <w:r>
        <w:rPr>
          <w:rFonts w:hint="default" w:ascii="Times New Roman" w:hAnsi="Times New Roman" w:eastAsia="仿宋" w:cs="Times New Roman"/>
          <w:color w:val="auto"/>
          <w:sz w:val="28"/>
          <w:szCs w:val="28"/>
          <w:highlight w:val="none"/>
        </w:rPr>
        <w:t>发生变化</w:t>
      </w:r>
      <w:r>
        <w:rPr>
          <w:rFonts w:hint="default" w:ascii="Times New Roman" w:hAnsi="Times New Roman" w:eastAsia="仿宋" w:cs="Times New Roman"/>
          <w:color w:val="auto"/>
          <w:sz w:val="28"/>
          <w:szCs w:val="28"/>
          <w:highlight w:val="none"/>
          <w:lang w:eastAsia="zh-CN"/>
        </w:rPr>
        <w:t>，但生产规模未发生变化，因此不属于重大变动；</w:t>
      </w:r>
    </w:p>
    <w:p w14:paraId="61AF0433">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原环评购置5台容积为5</w:t>
      </w:r>
      <w:r>
        <w:rPr>
          <w:rFonts w:hint="default" w:ascii="Times New Roman" w:hAnsi="Times New Roman" w:eastAsia="仿宋" w:cs="Times New Roman"/>
          <w:color w:val="auto"/>
          <w:kern w:val="0"/>
          <w:sz w:val="28"/>
          <w:szCs w:val="28"/>
        </w:rPr>
        <w:t>m</w:t>
      </w:r>
      <w:r>
        <w:rPr>
          <w:rFonts w:hint="default" w:ascii="Times New Roman" w:hAnsi="Times New Roman" w:eastAsia="仿宋" w:cs="Times New Roman"/>
          <w:color w:val="auto"/>
          <w:kern w:val="0"/>
          <w:sz w:val="28"/>
          <w:szCs w:val="28"/>
          <w:vertAlign w:val="superscript"/>
        </w:rPr>
        <w:t>3</w:t>
      </w:r>
      <w:r>
        <w:rPr>
          <w:rFonts w:hint="default" w:ascii="Times New Roman" w:hAnsi="Times New Roman" w:eastAsia="仿宋" w:cs="Times New Roman"/>
          <w:color w:val="auto"/>
          <w:kern w:val="0"/>
          <w:sz w:val="28"/>
          <w:szCs w:val="28"/>
          <w:vertAlign w:val="baseline"/>
          <w:lang w:val="en-US" w:eastAsia="zh-CN"/>
        </w:rPr>
        <w:t>的搅拌罐、</w:t>
      </w:r>
      <w:r>
        <w:rPr>
          <w:rFonts w:hint="default" w:ascii="Times New Roman" w:hAnsi="Times New Roman" w:eastAsia="仿宋" w:cs="Times New Roman"/>
          <w:color w:val="auto"/>
          <w:sz w:val="28"/>
          <w:szCs w:val="28"/>
          <w:highlight w:val="none"/>
          <w:lang w:val="en-US" w:eastAsia="zh-CN"/>
        </w:rPr>
        <w:t>2台搅拌池、2台搅拌器、1台自动灌装机、1台上料机、4台电暖器，未提及电子天平、电子调温炉、鼓风干燥箱、PH计、电阻炉、数显恒温水箱、自动张力仪；实际生产过程中购置5台容积为6</w:t>
      </w:r>
      <w:r>
        <w:rPr>
          <w:rFonts w:hint="default" w:ascii="Times New Roman" w:hAnsi="Times New Roman" w:eastAsia="仿宋" w:cs="Times New Roman"/>
          <w:color w:val="auto"/>
          <w:kern w:val="0"/>
          <w:sz w:val="28"/>
          <w:szCs w:val="28"/>
        </w:rPr>
        <w:t>m</w:t>
      </w:r>
      <w:r>
        <w:rPr>
          <w:rFonts w:hint="default" w:ascii="Times New Roman" w:hAnsi="Times New Roman" w:eastAsia="仿宋" w:cs="Times New Roman"/>
          <w:color w:val="auto"/>
          <w:kern w:val="0"/>
          <w:sz w:val="28"/>
          <w:szCs w:val="28"/>
          <w:vertAlign w:val="superscript"/>
        </w:rPr>
        <w:t>3</w:t>
      </w:r>
      <w:r>
        <w:rPr>
          <w:rFonts w:hint="default" w:ascii="Times New Roman" w:hAnsi="Times New Roman" w:eastAsia="仿宋" w:cs="Times New Roman"/>
          <w:color w:val="auto"/>
          <w:kern w:val="0"/>
          <w:sz w:val="28"/>
          <w:szCs w:val="28"/>
          <w:vertAlign w:val="baseline"/>
          <w:lang w:val="en-US" w:eastAsia="zh-CN"/>
        </w:rPr>
        <w:t>的搅拌罐，</w:t>
      </w:r>
      <w:r>
        <w:rPr>
          <w:rFonts w:hint="default" w:ascii="Times New Roman" w:hAnsi="Times New Roman" w:eastAsia="仿宋" w:cs="Times New Roman"/>
          <w:color w:val="auto"/>
          <w:sz w:val="28"/>
          <w:szCs w:val="28"/>
          <w:highlight w:val="none"/>
          <w:lang w:val="en-US" w:eastAsia="zh-CN"/>
        </w:rPr>
        <w:t>减少2台搅拌池、2台搅拌器、1台上料机，</w:t>
      </w:r>
      <w:r>
        <w:rPr>
          <w:rFonts w:hint="default" w:ascii="Times New Roman" w:hAnsi="Times New Roman" w:eastAsia="仿宋" w:cs="Times New Roman"/>
          <w:color w:val="auto"/>
          <w:kern w:val="0"/>
          <w:sz w:val="28"/>
          <w:szCs w:val="28"/>
          <w:vertAlign w:val="baseline"/>
          <w:lang w:val="en-US" w:eastAsia="zh-CN"/>
        </w:rPr>
        <w:t>生产规模不发生变动</w:t>
      </w:r>
      <w:r>
        <w:rPr>
          <w:rFonts w:hint="default" w:ascii="Times New Roman" w:hAnsi="Times New Roman" w:eastAsia="仿宋" w:cs="Times New Roman"/>
          <w:color w:val="auto"/>
          <w:sz w:val="28"/>
          <w:szCs w:val="28"/>
          <w:highlight w:val="none"/>
          <w:lang w:val="en-US" w:eastAsia="zh-CN"/>
        </w:rPr>
        <w:t>，新增1台电蒸汽发生器替代电暖器用于保温房加热；新增1台自动灌装机，用于产品灌装；新增2台电子天平、2台电子调温炉、3台鼓风干燥箱、2台PH计、1台电阻炉、2台数显恒温水箱、1台自动张力仪</w:t>
      </w:r>
      <w:r>
        <w:rPr>
          <w:rFonts w:hint="default" w:ascii="Times New Roman" w:hAnsi="Times New Roman" w:eastAsia="仿宋" w:cs="Times New Roman"/>
          <w:color w:val="auto"/>
          <w:sz w:val="28"/>
          <w:szCs w:val="28"/>
          <w:lang w:val="en-US" w:eastAsia="zh-CN"/>
        </w:rPr>
        <w:t>，用于产品化验</w:t>
      </w:r>
      <w:r>
        <w:rPr>
          <w:rFonts w:hint="default" w:ascii="Times New Roman" w:hAnsi="Times New Roman" w:eastAsia="仿宋" w:cs="Times New Roman"/>
          <w:color w:val="auto"/>
          <w:sz w:val="28"/>
          <w:szCs w:val="28"/>
          <w:highlight w:val="none"/>
          <w:lang w:val="en-US" w:eastAsia="zh-CN"/>
        </w:rPr>
        <w:t>。</w:t>
      </w:r>
    </w:p>
    <w:p w14:paraId="06D63C50">
      <w:pPr>
        <w:keepNext w:val="0"/>
        <w:keepLines w:val="0"/>
        <w:pageBreakBefore w:val="0"/>
        <w:widowControl/>
        <w:suppressLineNumbers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highlight w:val="none"/>
          <w:lang w:val="en-US" w:eastAsia="zh-CN"/>
        </w:rPr>
        <w:t>（6）</w:t>
      </w:r>
      <w:r>
        <w:rPr>
          <w:rFonts w:hint="default" w:ascii="Times New Roman" w:hAnsi="Times New Roman" w:eastAsia="仿宋" w:cs="Times New Roman"/>
          <w:color w:val="auto"/>
          <w:kern w:val="0"/>
          <w:sz w:val="28"/>
          <w:szCs w:val="28"/>
          <w:lang w:val="en-US" w:eastAsia="zh-CN" w:bidi="ar"/>
        </w:rPr>
        <w:t>本项目固体废物种类发生变化，但不改变处置方式，因此不属于重大变动；</w:t>
      </w:r>
    </w:p>
    <w:p w14:paraId="2E177C41">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auto"/>
          <w:sz w:val="28"/>
          <w:szCs w:val="28"/>
          <w:lang w:val="en-US" w:eastAsia="zh-CN"/>
        </w:rPr>
        <w:t>原环评未提及</w:t>
      </w:r>
      <w:r>
        <w:rPr>
          <w:rFonts w:hint="default" w:ascii="Times New Roman" w:hAnsi="Times New Roman" w:eastAsia="仿宋" w:cs="Times New Roman"/>
          <w:color w:val="auto"/>
          <w:kern w:val="0"/>
          <w:sz w:val="28"/>
          <w:szCs w:val="28"/>
          <w:lang w:val="en-US" w:eastAsia="zh-CN" w:bidi="ar"/>
        </w:rPr>
        <w:t>化验室废物；实际生产过程中，新增化验设备用于产品化验，化验过程中会产生化验室废物，委托有资质的单位处理</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62673329">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bCs/>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综上，对照</w:t>
      </w:r>
      <w:r>
        <w:rPr>
          <w:rFonts w:hint="default" w:ascii="Times New Roman" w:hAnsi="Times New Roman" w:eastAsia="仿宋" w:cs="Times New Roman"/>
          <w:b w:val="0"/>
          <w:bCs w:val="0"/>
          <w:color w:val="000000"/>
          <w:sz w:val="28"/>
          <w:szCs w:val="28"/>
        </w:rPr>
        <w:t>《</w:t>
      </w:r>
      <w:r>
        <w:rPr>
          <w:rFonts w:hint="default" w:ascii="Times New Roman" w:hAnsi="Times New Roman" w:eastAsia="仿宋" w:cs="Times New Roman"/>
          <w:b w:val="0"/>
          <w:bCs w:val="0"/>
          <w:color w:val="000000"/>
          <w:sz w:val="28"/>
          <w:szCs w:val="28"/>
          <w:lang w:val="en-US" w:eastAsia="zh-CN"/>
        </w:rPr>
        <w:t>关于印发&lt;</w:t>
      </w:r>
      <w:r>
        <w:rPr>
          <w:rFonts w:hint="default" w:ascii="Times New Roman" w:hAnsi="Times New Roman" w:eastAsia="仿宋" w:cs="Times New Roman"/>
          <w:b w:val="0"/>
          <w:bCs w:val="0"/>
          <w:color w:val="000000"/>
          <w:sz w:val="28"/>
          <w:szCs w:val="28"/>
        </w:rPr>
        <w:t>污染影响类建设项目重大变动清单（试行）</w:t>
      </w:r>
      <w:r>
        <w:rPr>
          <w:rFonts w:hint="default" w:ascii="Times New Roman" w:hAnsi="Times New Roman" w:eastAsia="仿宋" w:cs="Times New Roman"/>
          <w:b w:val="0"/>
          <w:bCs w:val="0"/>
          <w:color w:val="000000"/>
          <w:sz w:val="28"/>
          <w:szCs w:val="28"/>
          <w:lang w:val="en-US" w:eastAsia="zh-CN"/>
        </w:rPr>
        <w:t>&gt;</w:t>
      </w:r>
      <w:r>
        <w:rPr>
          <w:rFonts w:hint="default" w:ascii="Times New Roman" w:hAnsi="Times New Roman" w:eastAsia="仿宋" w:cs="Times New Roman"/>
          <w:b w:val="0"/>
          <w:bCs w:val="0"/>
          <w:color w:val="000000"/>
          <w:sz w:val="28"/>
          <w:szCs w:val="28"/>
        </w:rPr>
        <w:t>的通知》（环办环评函[2020]688号）</w:t>
      </w:r>
      <w:r>
        <w:rPr>
          <w:rFonts w:hint="default" w:ascii="Times New Roman" w:hAnsi="Times New Roman" w:eastAsia="仿宋" w:cs="Times New Roman"/>
          <w:bCs/>
          <w:color w:val="000000" w:themeColor="text1"/>
          <w:sz w:val="28"/>
          <w:szCs w:val="28"/>
          <w:lang w:eastAsia="zh-CN"/>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14:textFill>
            <w14:solidFill>
              <w14:schemeClr w14:val="tx1"/>
            </w14:solidFill>
          </w14:textFill>
        </w:rPr>
        <w:t>《关于印发环评管理中部分行业建设项目重大变动清单的通知》（环办[2015]52号）</w:t>
      </w:r>
      <w:r>
        <w:rPr>
          <w:rFonts w:hint="default" w:ascii="Times New Roman" w:hAnsi="Times New Roman" w:eastAsia="仿宋" w:cs="Times New Roman"/>
          <w:bCs/>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本项目无</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重大变动</w:t>
      </w:r>
      <w:r>
        <w:rPr>
          <w:rFonts w:hint="default" w:ascii="Times New Roman" w:hAnsi="Times New Roman" w:eastAsia="仿宋" w:cs="Times New Roman"/>
          <w:bCs/>
          <w:color w:val="000000" w:themeColor="text1"/>
          <w:sz w:val="28"/>
          <w:szCs w:val="28"/>
          <w:highlight w:val="none"/>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因此</w:t>
      </w:r>
      <w:r>
        <w:rPr>
          <w:rFonts w:hint="default" w:ascii="Times New Roman" w:hAnsi="Times New Roman" w:eastAsia="仿宋" w:cs="Times New Roman"/>
          <w:bCs/>
          <w:color w:val="000000" w:themeColor="text1"/>
          <w:sz w:val="28"/>
          <w:szCs w:val="28"/>
          <w:highlight w:val="none"/>
          <w14:textFill>
            <w14:solidFill>
              <w14:schemeClr w14:val="tx1"/>
            </w14:solidFill>
          </w14:textFill>
        </w:rPr>
        <w:t>可纳入本次验收</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w:t>
      </w:r>
    </w:p>
    <w:p w14:paraId="10938A5A">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三、环境保护设施建设情况</w:t>
      </w:r>
    </w:p>
    <w:p w14:paraId="5979FDDF">
      <w:pPr>
        <w:pStyle w:val="27"/>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rPr>
        <w:t>1.废</w:t>
      </w:r>
      <w:r>
        <w:rPr>
          <w:rFonts w:hint="default" w:ascii="Times New Roman" w:hAnsi="Times New Roman" w:eastAsia="仿宋" w:cs="Times New Roman"/>
          <w:color w:val="auto"/>
          <w:sz w:val="28"/>
          <w:szCs w:val="28"/>
          <w:lang w:val="en-US" w:eastAsia="zh-CN"/>
        </w:rPr>
        <w:t>气</w:t>
      </w:r>
    </w:p>
    <w:p w14:paraId="16C18752">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本项目生产过程产生的废气主要是</w:t>
      </w:r>
      <w:r>
        <w:rPr>
          <w:rFonts w:hint="default" w:ascii="Times New Roman" w:hAnsi="Times New Roman" w:eastAsia="仿宋" w:cs="Times New Roman"/>
          <w:bCs/>
          <w:color w:val="auto"/>
          <w:sz w:val="28"/>
          <w:szCs w:val="28"/>
        </w:rPr>
        <w:t>投料工序废气、搅拌工序废气、灌装工序废气</w:t>
      </w:r>
      <w:r>
        <w:rPr>
          <w:rFonts w:hint="default" w:ascii="Times New Roman" w:hAnsi="Times New Roman" w:eastAsia="仿宋" w:cs="Times New Roman"/>
          <w:color w:val="auto"/>
          <w:sz w:val="28"/>
          <w:szCs w:val="28"/>
        </w:rPr>
        <w:t>。</w:t>
      </w:r>
    </w:p>
    <w:p w14:paraId="7AFA6A4B">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b w:val="0"/>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 w:cs="Times New Roman"/>
          <w:bCs/>
          <w:color w:val="auto"/>
          <w:sz w:val="28"/>
          <w:szCs w:val="28"/>
        </w:rPr>
        <w:t>本项目投料、搅拌、灌装工序废气采用集气罩收集后经1台布袋除尘器+1套两级活性炭吸附装置处理后通过一根15米高排气筒（DA001：d=0.5m，h=15m）排放；未被收集的废气以无组织形式排放</w:t>
      </w:r>
      <w:r>
        <w:rPr>
          <w:rFonts w:hint="default" w:ascii="Times New Roman" w:hAnsi="Times New Roman" w:eastAsia="仿宋" w:cs="Times New Roman"/>
          <w:bCs/>
          <w:color w:val="000000" w:themeColor="text1"/>
          <w:sz w:val="28"/>
          <w:szCs w:val="28"/>
          <w14:textFill>
            <w14:solidFill>
              <w14:schemeClr w14:val="tx1"/>
            </w14:solidFill>
          </w14:textFill>
        </w:rPr>
        <w:t>。</w:t>
      </w:r>
    </w:p>
    <w:p w14:paraId="2EDD0E33">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outlineLvl w:val="9"/>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rPr>
        <w:t>2.废</w:t>
      </w:r>
      <w:r>
        <w:rPr>
          <w:rFonts w:hint="default" w:ascii="Times New Roman" w:hAnsi="Times New Roman" w:eastAsia="仿宋" w:cs="Times New Roman"/>
          <w:color w:val="auto"/>
          <w:sz w:val="28"/>
          <w:szCs w:val="28"/>
          <w:lang w:val="en-US" w:eastAsia="zh-CN"/>
        </w:rPr>
        <w:t>水</w:t>
      </w:r>
    </w:p>
    <w:p w14:paraId="78AE5AD3">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outlineLvl w:val="9"/>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kern w:val="0"/>
          <w:sz w:val="28"/>
          <w:szCs w:val="28"/>
        </w:rPr>
        <w:t>本项目废水主要为生活污水、循环冷却排污水。</w:t>
      </w:r>
      <w:r>
        <w:rPr>
          <w:rFonts w:hint="default" w:ascii="Times New Roman" w:hAnsi="Times New Roman" w:eastAsia="仿宋" w:cs="Times New Roman"/>
          <w:color w:val="auto"/>
          <w:sz w:val="28"/>
          <w:szCs w:val="28"/>
        </w:rPr>
        <w:t>生活污水经厂区化粪池</w:t>
      </w:r>
      <w:r>
        <w:rPr>
          <w:rFonts w:hint="default" w:ascii="Times New Roman" w:hAnsi="Times New Roman" w:eastAsia="仿宋" w:cs="Times New Roman"/>
          <w:color w:val="auto"/>
          <w:sz w:val="28"/>
          <w:szCs w:val="28"/>
          <w:lang w:val="en-US" w:eastAsia="zh-CN"/>
        </w:rPr>
        <w:t>暂存处理</w:t>
      </w:r>
      <w:r>
        <w:rPr>
          <w:rFonts w:hint="default" w:ascii="Times New Roman" w:hAnsi="Times New Roman" w:eastAsia="仿宋" w:cs="Times New Roman"/>
          <w:color w:val="auto"/>
          <w:sz w:val="28"/>
          <w:szCs w:val="28"/>
        </w:rPr>
        <w:t>后与循环冷却排污水</w:t>
      </w:r>
      <w:r>
        <w:rPr>
          <w:rFonts w:hint="default" w:ascii="Times New Roman" w:hAnsi="Times New Roman" w:eastAsia="仿宋" w:cs="Times New Roman"/>
          <w:color w:val="auto"/>
          <w:kern w:val="0"/>
          <w:sz w:val="28"/>
          <w:szCs w:val="28"/>
        </w:rPr>
        <w:t>经污水管网排入</w:t>
      </w:r>
      <w:r>
        <w:rPr>
          <w:rFonts w:hint="default" w:ascii="Times New Roman" w:hAnsi="Times New Roman" w:eastAsia="仿宋" w:cs="Times New Roman"/>
          <w:color w:val="auto"/>
          <w:sz w:val="28"/>
          <w:szCs w:val="28"/>
        </w:rPr>
        <w:t>东营首创水务有限公司处理达标后外排东营河</w:t>
      </w:r>
      <w:r>
        <w:rPr>
          <w:rFonts w:hint="default" w:ascii="Times New Roman" w:hAnsi="Times New Roman" w:eastAsia="仿宋" w:cs="Times New Roman"/>
          <w:color w:val="auto"/>
          <w:sz w:val="28"/>
          <w:szCs w:val="28"/>
          <w:lang w:val="en-US" w:eastAsia="zh-CN"/>
        </w:rPr>
        <w:t>。</w:t>
      </w:r>
    </w:p>
    <w:p w14:paraId="1ABC4A15">
      <w:pPr>
        <w:pStyle w:val="27"/>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9"/>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3.噪声</w:t>
      </w:r>
    </w:p>
    <w:p w14:paraId="335286F5">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outlineLvl w:val="9"/>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rPr>
        <w:t>本项目噪声主要来源于搅拌罐、</w:t>
      </w:r>
      <w:r>
        <w:rPr>
          <w:rFonts w:hint="default" w:ascii="Times New Roman" w:hAnsi="Times New Roman" w:eastAsia="仿宋" w:cs="Times New Roman"/>
          <w:color w:val="auto"/>
          <w:sz w:val="28"/>
          <w:szCs w:val="28"/>
          <w:lang w:eastAsia="zh-CN"/>
        </w:rPr>
        <w:t>自动灌装机</w:t>
      </w:r>
      <w:r>
        <w:rPr>
          <w:rFonts w:hint="default" w:ascii="Times New Roman" w:hAnsi="Times New Roman" w:eastAsia="仿宋" w:cs="Times New Roman"/>
          <w:color w:val="auto"/>
          <w:sz w:val="28"/>
          <w:szCs w:val="28"/>
        </w:rPr>
        <w:t>等设备产生的噪声，噪声声源</w:t>
      </w:r>
      <w:r>
        <w:rPr>
          <w:rFonts w:hint="default" w:ascii="Times New Roman" w:hAnsi="Times New Roman" w:eastAsia="仿宋" w:cs="Times New Roman"/>
          <w:color w:val="auto"/>
          <w:sz w:val="28"/>
          <w:szCs w:val="28"/>
          <w:lang w:val="en-US" w:eastAsia="zh-CN"/>
        </w:rPr>
        <w:t>70</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sz w:val="28"/>
          <w:szCs w:val="28"/>
          <w:lang w:val="en-US" w:eastAsia="zh-CN"/>
        </w:rPr>
        <w:t>85</w:t>
      </w:r>
      <w:r>
        <w:rPr>
          <w:rFonts w:hint="default" w:ascii="Times New Roman" w:hAnsi="Times New Roman" w:eastAsia="仿宋" w:cs="Times New Roman"/>
          <w:color w:val="auto"/>
          <w:sz w:val="28"/>
          <w:szCs w:val="28"/>
        </w:rPr>
        <w:t>dB（A）</w:t>
      </w:r>
      <w:r>
        <w:rPr>
          <w:rFonts w:hint="default" w:ascii="Times New Roman" w:hAnsi="Times New Roman" w:eastAsia="仿宋" w:cs="Times New Roman"/>
          <w:color w:val="auto"/>
          <w:sz w:val="28"/>
          <w:szCs w:val="28"/>
          <w:highlight w:val="none"/>
        </w:rPr>
        <w:t>，</w:t>
      </w:r>
      <w:r>
        <w:rPr>
          <w:rFonts w:hint="default" w:ascii="Times New Roman" w:hAnsi="Times New Roman" w:eastAsia="仿宋" w:cs="Times New Roman"/>
          <w:color w:val="auto"/>
          <w:kern w:val="0"/>
          <w:sz w:val="28"/>
          <w:szCs w:val="28"/>
          <w:highlight w:val="none"/>
        </w:rPr>
        <w:t>为减少噪声污染，</w:t>
      </w:r>
      <w:r>
        <w:rPr>
          <w:rFonts w:hint="default" w:ascii="Times New Roman" w:hAnsi="Times New Roman" w:eastAsia="仿宋" w:cs="Times New Roman"/>
          <w:color w:val="auto"/>
          <w:sz w:val="28"/>
          <w:szCs w:val="28"/>
          <w:highlight w:val="none"/>
        </w:rPr>
        <w:t>通过</w:t>
      </w:r>
      <w:r>
        <w:rPr>
          <w:rFonts w:hint="default" w:ascii="Times New Roman" w:hAnsi="Times New Roman" w:eastAsia="仿宋" w:cs="Times New Roman"/>
          <w:color w:val="auto"/>
          <w:sz w:val="28"/>
          <w:szCs w:val="28"/>
        </w:rPr>
        <w:t>选用低噪声设备，设备布置合理；采取有效的隔振、隔声措施</w:t>
      </w:r>
      <w:r>
        <w:rPr>
          <w:rFonts w:hint="default" w:ascii="Times New Roman" w:hAnsi="Times New Roman" w:eastAsia="仿宋" w:cs="Times New Roman"/>
          <w:color w:val="auto"/>
          <w:sz w:val="28"/>
          <w:szCs w:val="28"/>
          <w:highlight w:val="none"/>
        </w:rPr>
        <w:t>，可以有效地降低设备噪声对周围环境的影响</w:t>
      </w:r>
      <w:r>
        <w:rPr>
          <w:rFonts w:hint="default" w:ascii="Times New Roman" w:hAnsi="Times New Roman" w:eastAsia="仿宋" w:cs="Times New Roman"/>
          <w:color w:val="auto"/>
          <w:sz w:val="28"/>
          <w:szCs w:val="28"/>
          <w:lang w:val="en-US" w:eastAsia="zh-CN"/>
        </w:rPr>
        <w:t>。</w:t>
      </w:r>
    </w:p>
    <w:p w14:paraId="0BF05DF8">
      <w:pPr>
        <w:pStyle w:val="27"/>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9"/>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4.固体废物</w:t>
      </w:r>
    </w:p>
    <w:p w14:paraId="1F23B486">
      <w:pPr>
        <w:pStyle w:val="16"/>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firstLine="560" w:firstLineChars="200"/>
        <w:jc w:val="both"/>
        <w:textAlignment w:val="auto"/>
        <w:outlineLvl w:val="9"/>
        <w:rPr>
          <w:rFonts w:hint="default" w:ascii="Times New Roman" w:hAnsi="Times New Roman" w:eastAsia="仿宋" w:cs="Times New Roman"/>
          <w:color w:val="auto"/>
          <w:sz w:val="28"/>
          <w:szCs w:val="28"/>
          <w:highlight w:val="none"/>
          <w:shd w:val="clear" w:color="auto" w:fill="FFFFFF"/>
        </w:rPr>
      </w:pPr>
      <w:r>
        <w:rPr>
          <w:rFonts w:hint="default" w:ascii="Times New Roman" w:hAnsi="Times New Roman" w:eastAsia="仿宋" w:cs="Times New Roman"/>
          <w:color w:val="auto"/>
          <w:sz w:val="28"/>
          <w:szCs w:val="28"/>
          <w:highlight w:val="none"/>
        </w:rPr>
        <w:t>本项目营运期固废主要为</w:t>
      </w:r>
      <w:r>
        <w:rPr>
          <w:rFonts w:hint="default" w:ascii="Times New Roman" w:hAnsi="Times New Roman" w:eastAsia="仿宋" w:cs="Times New Roman"/>
          <w:color w:val="auto"/>
          <w:kern w:val="0"/>
          <w:sz w:val="28"/>
          <w:szCs w:val="28"/>
        </w:rPr>
        <w:t>除尘器收集的粉尘、废布袋、破损</w:t>
      </w:r>
      <w:r>
        <w:rPr>
          <w:rFonts w:hint="default" w:ascii="Times New Roman" w:hAnsi="Times New Roman" w:eastAsia="仿宋" w:cs="Times New Roman"/>
          <w:color w:val="auto"/>
          <w:kern w:val="0"/>
          <w:sz w:val="28"/>
          <w:szCs w:val="28"/>
          <w:lang w:val="en-US" w:eastAsia="zh-CN"/>
        </w:rPr>
        <w:t>的</w:t>
      </w:r>
      <w:r>
        <w:rPr>
          <w:rFonts w:hint="default" w:ascii="Times New Roman" w:hAnsi="Times New Roman" w:eastAsia="仿宋" w:cs="Times New Roman"/>
          <w:color w:val="auto"/>
          <w:kern w:val="0"/>
          <w:sz w:val="28"/>
          <w:szCs w:val="28"/>
        </w:rPr>
        <w:t>废包装材料</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kern w:val="0"/>
          <w:sz w:val="28"/>
          <w:szCs w:val="28"/>
        </w:rPr>
        <w:t>废活性炭、废润滑油、废润滑油桶、</w:t>
      </w:r>
      <w:r>
        <w:rPr>
          <w:rFonts w:hint="default" w:ascii="Times New Roman" w:hAnsi="Times New Roman" w:eastAsia="仿宋" w:cs="Times New Roman"/>
          <w:color w:val="auto"/>
          <w:sz w:val="28"/>
          <w:szCs w:val="28"/>
        </w:rPr>
        <w:t>含油抹布手套、</w:t>
      </w:r>
      <w:r>
        <w:rPr>
          <w:rFonts w:hint="default" w:ascii="Times New Roman" w:hAnsi="Times New Roman" w:eastAsia="仿宋" w:cs="Times New Roman"/>
          <w:color w:val="auto"/>
          <w:sz w:val="28"/>
          <w:szCs w:val="28"/>
          <w:lang w:eastAsia="zh-CN"/>
        </w:rPr>
        <w:t>化验室废物</w:t>
      </w:r>
      <w:r>
        <w:rPr>
          <w:rFonts w:hint="default" w:ascii="Times New Roman" w:hAnsi="Times New Roman" w:eastAsia="仿宋" w:cs="Times New Roman"/>
          <w:color w:val="auto"/>
          <w:kern w:val="2"/>
          <w:sz w:val="28"/>
          <w:szCs w:val="28"/>
          <w:lang w:val="en-US" w:eastAsia="zh-CN" w:bidi="ar-SA"/>
        </w:rPr>
        <w:t>、</w:t>
      </w:r>
      <w:r>
        <w:rPr>
          <w:rFonts w:hint="default" w:ascii="Times New Roman" w:hAnsi="Times New Roman" w:eastAsia="仿宋" w:cs="Times New Roman"/>
          <w:color w:val="auto"/>
          <w:sz w:val="28"/>
          <w:szCs w:val="28"/>
        </w:rPr>
        <w:t>生活垃圾</w:t>
      </w:r>
      <w:r>
        <w:rPr>
          <w:rFonts w:hint="default" w:ascii="Times New Roman" w:hAnsi="Times New Roman" w:eastAsia="仿宋" w:cs="Times New Roman"/>
          <w:color w:val="auto"/>
          <w:sz w:val="28"/>
          <w:szCs w:val="28"/>
          <w:highlight w:val="none"/>
          <w:shd w:val="clear" w:color="auto" w:fill="FFFFFF"/>
        </w:rPr>
        <w:t>。</w:t>
      </w:r>
    </w:p>
    <w:p w14:paraId="1EC0D6C8">
      <w:pPr>
        <w:pStyle w:val="16"/>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left="0" w:firstLine="560" w:firstLineChars="200"/>
        <w:jc w:val="both"/>
        <w:textAlignment w:val="auto"/>
        <w:outlineLvl w:val="9"/>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color w:val="auto"/>
          <w:sz w:val="28"/>
          <w:szCs w:val="28"/>
        </w:rPr>
        <w:t>除尘器收集的粉尘集中收集后回用于生产</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kern w:val="0"/>
          <w:sz w:val="28"/>
          <w:szCs w:val="28"/>
        </w:rPr>
        <w:t>废布袋</w:t>
      </w:r>
      <w:r>
        <w:rPr>
          <w:rFonts w:hint="default" w:ascii="Times New Roman" w:hAnsi="Times New Roman" w:eastAsia="仿宋" w:cs="Times New Roman"/>
          <w:color w:val="auto"/>
          <w:sz w:val="28"/>
          <w:szCs w:val="28"/>
        </w:rPr>
        <w:t>集中收集后</w:t>
      </w:r>
      <w:r>
        <w:rPr>
          <w:rFonts w:hint="default" w:ascii="Times New Roman" w:hAnsi="Times New Roman" w:eastAsia="仿宋" w:cs="Times New Roman"/>
          <w:color w:val="auto"/>
          <w:sz w:val="28"/>
          <w:szCs w:val="28"/>
          <w:lang w:val="en-US" w:eastAsia="zh-CN"/>
        </w:rPr>
        <w:t>外售，</w:t>
      </w:r>
      <w:r>
        <w:rPr>
          <w:rFonts w:hint="default" w:ascii="Times New Roman" w:hAnsi="Times New Roman" w:eastAsia="仿宋" w:cs="Times New Roman"/>
          <w:color w:val="auto"/>
          <w:sz w:val="28"/>
          <w:szCs w:val="28"/>
        </w:rPr>
        <w:t>破损的废包装材料</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废活性炭</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废润滑油</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废润滑油桶</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含油抹布手套</w:t>
      </w:r>
      <w:r>
        <w:rPr>
          <w:rFonts w:hint="default" w:ascii="Times New Roman" w:hAnsi="Times New Roman" w:eastAsia="仿宋" w:cs="Times New Roman"/>
          <w:color w:val="auto"/>
          <w:sz w:val="28"/>
          <w:szCs w:val="28"/>
          <w:lang w:eastAsia="zh-CN"/>
        </w:rPr>
        <w:t>、化验室废物</w:t>
      </w:r>
      <w:r>
        <w:rPr>
          <w:rFonts w:hint="default" w:ascii="Times New Roman" w:hAnsi="Times New Roman" w:eastAsia="仿宋" w:cs="Times New Roman"/>
          <w:color w:val="auto"/>
          <w:sz w:val="28"/>
          <w:szCs w:val="28"/>
        </w:rPr>
        <w:t>集中收集暂存后委托有资质的单位处理</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生活垃圾</w:t>
      </w:r>
      <w:r>
        <w:rPr>
          <w:rFonts w:hint="default" w:ascii="Times New Roman" w:hAnsi="Times New Roman" w:eastAsia="仿宋" w:cs="Times New Roman"/>
          <w:bCs/>
          <w:color w:val="auto"/>
          <w:sz w:val="28"/>
          <w:szCs w:val="28"/>
        </w:rPr>
        <w:t>收集后统一由环卫部门清理</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26B585CB">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p>
    <w:p w14:paraId="4D21FD5D">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color w:val="auto"/>
          <w:sz w:val="28"/>
          <w:szCs w:val="28"/>
        </w:rPr>
        <w:t>四、污染物达标排放情况</w:t>
      </w:r>
    </w:p>
    <w:p w14:paraId="1942291F">
      <w:pPr>
        <w:pStyle w:val="21"/>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1</w:t>
      </w:r>
      <w:r>
        <w:rPr>
          <w:rFonts w:hint="default" w:ascii="Times New Roman" w:hAnsi="Times New Roman" w:eastAsia="仿宋" w:cs="Times New Roman"/>
          <w:color w:val="auto"/>
          <w:sz w:val="28"/>
          <w:szCs w:val="28"/>
        </w:rPr>
        <w:t>、废气</w:t>
      </w:r>
    </w:p>
    <w:p w14:paraId="067B5D08">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kern w:val="0"/>
          <w:sz w:val="28"/>
          <w:szCs w:val="28"/>
          <w:lang w:val="en-US" w:eastAsia="zh-CN" w:bidi="ar"/>
        </w:rPr>
        <w:t>验收监测期间，</w:t>
      </w:r>
      <w:r>
        <w:rPr>
          <w:rFonts w:hint="default" w:ascii="Times New Roman" w:hAnsi="Times New Roman" w:eastAsia="仿宋" w:cs="Times New Roman"/>
          <w:color w:val="auto"/>
          <w:sz w:val="28"/>
          <w:szCs w:val="28"/>
          <w:highlight w:val="none"/>
          <w:lang w:eastAsia="zh-CN"/>
        </w:rPr>
        <w:t>东营星灿工贸有限责任公司年产12万吨油田环保助剂项目</w:t>
      </w:r>
      <w:r>
        <w:rPr>
          <w:rFonts w:hint="default" w:ascii="Times New Roman" w:hAnsi="Times New Roman" w:eastAsia="仿宋" w:cs="Times New Roman"/>
          <w:color w:val="auto"/>
          <w:kern w:val="0"/>
          <w:sz w:val="28"/>
          <w:szCs w:val="28"/>
          <w:lang w:val="en-US" w:eastAsia="zh-CN" w:bidi="ar"/>
        </w:rPr>
        <w:t>投料、搅拌、灌装工序废气排放口DA001中有组织颗粒物最大排放浓度为3.2mg/m</w:t>
      </w:r>
      <w:r>
        <w:rPr>
          <w:rFonts w:hint="default" w:ascii="Times New Roman" w:hAnsi="Times New Roman" w:eastAsia="仿宋" w:cs="Times New Roman"/>
          <w:color w:val="auto"/>
          <w:kern w:val="0"/>
          <w:sz w:val="28"/>
          <w:szCs w:val="28"/>
          <w:vertAlign w:val="superscript"/>
          <w:lang w:val="en-US" w:eastAsia="zh-CN" w:bidi="ar"/>
        </w:rPr>
        <w:t>3</w:t>
      </w:r>
      <w:r>
        <w:rPr>
          <w:rFonts w:hint="default" w:ascii="Times New Roman" w:hAnsi="Times New Roman" w:eastAsia="仿宋" w:cs="Times New Roman"/>
          <w:color w:val="auto"/>
          <w:kern w:val="0"/>
          <w:sz w:val="28"/>
          <w:szCs w:val="28"/>
          <w:lang w:val="en-US" w:eastAsia="zh-CN" w:bidi="ar"/>
        </w:rPr>
        <w:t>，有组织颗粒物排放浓度满足</w:t>
      </w:r>
      <w:r>
        <w:rPr>
          <w:rFonts w:hint="default" w:ascii="Times New Roman" w:hAnsi="Times New Roman" w:eastAsia="仿宋" w:cs="Times New Roman"/>
          <w:b w:val="0"/>
          <w:bCs/>
          <w:color w:val="auto"/>
          <w:kern w:val="2"/>
          <w:sz w:val="28"/>
          <w:szCs w:val="28"/>
          <w:lang w:val="en-US" w:eastAsia="zh-CN" w:bidi="ar-SA"/>
        </w:rPr>
        <w:t>《区域性大气污染物综合排放标准》（DB37/2376-2019）表1“重点控制区”排放浓度限值要求</w:t>
      </w:r>
      <w:r>
        <w:rPr>
          <w:rFonts w:hint="default" w:ascii="Times New Roman" w:hAnsi="Times New Roman" w:eastAsia="仿宋" w:cs="Times New Roman"/>
          <w:color w:val="auto"/>
          <w:sz w:val="28"/>
          <w:szCs w:val="28"/>
          <w:highlight w:val="none"/>
          <w:lang w:eastAsia="zh-CN"/>
        </w:rPr>
        <w:t>（颗粒物：</w:t>
      </w:r>
      <w:r>
        <w:rPr>
          <w:rFonts w:hint="default" w:ascii="Times New Roman" w:hAnsi="Times New Roman" w:eastAsia="仿宋" w:cs="Times New Roman"/>
          <w:color w:val="auto"/>
          <w:sz w:val="28"/>
          <w:szCs w:val="28"/>
          <w:highlight w:val="none"/>
          <w:lang w:val="en-US" w:eastAsia="zh-CN"/>
        </w:rPr>
        <w:t>1</w:t>
      </w:r>
      <w:r>
        <w:rPr>
          <w:rFonts w:hint="default" w:ascii="Times New Roman" w:hAnsi="Times New Roman" w:eastAsia="仿宋" w:cs="Times New Roman"/>
          <w:color w:val="auto"/>
          <w:sz w:val="28"/>
          <w:szCs w:val="28"/>
          <w:highlight w:val="none"/>
          <w:lang w:eastAsia="zh-CN"/>
        </w:rPr>
        <w:t>0mg/m</w:t>
      </w:r>
      <w:r>
        <w:rPr>
          <w:rFonts w:hint="default" w:ascii="Times New Roman" w:hAnsi="Times New Roman" w:eastAsia="仿宋" w:cs="Times New Roman"/>
          <w:color w:val="auto"/>
          <w:sz w:val="28"/>
          <w:szCs w:val="28"/>
          <w:highlight w:val="none"/>
          <w:vertAlign w:val="superscript"/>
          <w:lang w:eastAsia="zh-CN"/>
        </w:rPr>
        <w:t>3</w:t>
      </w:r>
      <w:r>
        <w:rPr>
          <w:rFonts w:hint="default" w:ascii="Times New Roman" w:hAnsi="Times New Roman" w:eastAsia="仿宋" w:cs="Times New Roman"/>
          <w:color w:val="auto"/>
          <w:sz w:val="28"/>
          <w:szCs w:val="28"/>
          <w:highlight w:val="none"/>
          <w:lang w:eastAsia="zh-CN"/>
        </w:rPr>
        <w:t>）；</w:t>
      </w:r>
      <w:r>
        <w:rPr>
          <w:rFonts w:hint="default" w:ascii="Times New Roman" w:hAnsi="Times New Roman" w:eastAsia="仿宋" w:cs="Times New Roman"/>
          <w:color w:val="auto"/>
          <w:sz w:val="28"/>
          <w:szCs w:val="28"/>
          <w:lang w:val="en-US" w:eastAsia="zh-CN"/>
        </w:rPr>
        <w:t>VOCs</w:t>
      </w:r>
      <w:r>
        <w:rPr>
          <w:rFonts w:hint="default" w:ascii="Times New Roman" w:hAnsi="Times New Roman" w:eastAsia="仿宋" w:cs="Times New Roman"/>
          <w:color w:val="auto"/>
          <w:kern w:val="0"/>
          <w:sz w:val="28"/>
          <w:szCs w:val="28"/>
          <w:lang w:val="en-US" w:eastAsia="zh-CN" w:bidi="ar"/>
        </w:rPr>
        <w:t>最大排放浓度为4.41mg/m</w:t>
      </w:r>
      <w:r>
        <w:rPr>
          <w:rFonts w:hint="default" w:ascii="Times New Roman" w:hAnsi="Times New Roman" w:eastAsia="仿宋" w:cs="Times New Roman"/>
          <w:color w:val="auto"/>
          <w:kern w:val="0"/>
          <w:sz w:val="28"/>
          <w:szCs w:val="28"/>
          <w:vertAlign w:val="superscript"/>
          <w:lang w:val="en-US" w:eastAsia="zh-CN" w:bidi="ar"/>
        </w:rPr>
        <w:t>3</w:t>
      </w:r>
      <w:r>
        <w:rPr>
          <w:rFonts w:hint="default" w:ascii="Times New Roman" w:hAnsi="Times New Roman" w:eastAsia="仿宋" w:cs="Times New Roman"/>
          <w:color w:val="auto"/>
          <w:kern w:val="0"/>
          <w:sz w:val="28"/>
          <w:szCs w:val="28"/>
          <w:vertAlign w:val="baseline"/>
          <w:lang w:val="en-US" w:eastAsia="zh-CN" w:bidi="ar"/>
        </w:rPr>
        <w:t>，最大排放速率为0.00865</w:t>
      </w:r>
      <w:r>
        <w:rPr>
          <w:rFonts w:hint="default" w:ascii="Times New Roman" w:hAnsi="Times New Roman" w:eastAsia="仿宋" w:cs="Times New Roman"/>
          <w:color w:val="auto"/>
          <w:sz w:val="28"/>
          <w:szCs w:val="28"/>
          <w:lang w:val="en-US" w:eastAsia="zh-CN"/>
        </w:rPr>
        <w:t>kg/h</w:t>
      </w:r>
      <w:r>
        <w:rPr>
          <w:rFonts w:hint="default" w:ascii="Times New Roman" w:hAnsi="Times New Roman" w:eastAsia="仿宋" w:cs="Times New Roman"/>
          <w:color w:val="auto"/>
          <w:kern w:val="0"/>
          <w:sz w:val="28"/>
          <w:szCs w:val="28"/>
          <w:highlight w:val="none"/>
          <w:lang w:eastAsia="zh-CN"/>
        </w:rPr>
        <w:t>，</w:t>
      </w:r>
      <w:r>
        <w:rPr>
          <w:rFonts w:hint="default" w:ascii="Times New Roman" w:hAnsi="Times New Roman" w:eastAsia="仿宋" w:cs="Times New Roman"/>
          <w:color w:val="auto"/>
          <w:kern w:val="0"/>
          <w:sz w:val="28"/>
          <w:szCs w:val="28"/>
          <w:lang w:val="en-US" w:eastAsia="zh-CN" w:bidi="ar"/>
        </w:rPr>
        <w:t>有组织废气VOCs排放浓度满足</w:t>
      </w:r>
      <w:r>
        <w:rPr>
          <w:rFonts w:hint="default" w:ascii="Times New Roman" w:hAnsi="Times New Roman" w:eastAsia="仿宋" w:cs="Times New Roman"/>
          <w:color w:val="auto"/>
          <w:sz w:val="28"/>
          <w:szCs w:val="28"/>
        </w:rPr>
        <w:t>《挥发性有机物排放标准 第6部分：有机化工行业》（DB37/ 2801.6-2018）表1中其他行业（除上述行业外的有机化工行业）II时段标准要求</w:t>
      </w:r>
      <w:r>
        <w:rPr>
          <w:rFonts w:hint="default" w:ascii="Times New Roman" w:hAnsi="Times New Roman" w:eastAsia="仿宋" w:cs="Times New Roman"/>
          <w:color w:val="auto"/>
          <w:kern w:val="0"/>
          <w:sz w:val="28"/>
          <w:szCs w:val="28"/>
          <w:lang w:val="en-US" w:eastAsia="zh-CN" w:bidi="ar"/>
        </w:rPr>
        <w:t>（60mg/m</w:t>
      </w:r>
      <w:r>
        <w:rPr>
          <w:rFonts w:hint="default" w:ascii="Times New Roman" w:hAnsi="Times New Roman" w:eastAsia="仿宋" w:cs="Times New Roman"/>
          <w:color w:val="auto"/>
          <w:kern w:val="0"/>
          <w:sz w:val="28"/>
          <w:szCs w:val="28"/>
          <w:vertAlign w:val="superscript"/>
          <w:lang w:val="en-US" w:eastAsia="zh-CN" w:bidi="ar"/>
        </w:rPr>
        <w:t>3</w:t>
      </w:r>
      <w:r>
        <w:rPr>
          <w:rFonts w:hint="default" w:ascii="Times New Roman" w:hAnsi="Times New Roman" w:eastAsia="仿宋" w:cs="Times New Roman"/>
          <w:color w:val="auto"/>
          <w:kern w:val="0"/>
          <w:sz w:val="28"/>
          <w:szCs w:val="28"/>
          <w:lang w:val="en-US" w:eastAsia="zh-CN" w:bidi="ar"/>
        </w:rPr>
        <w:t>、3.0kg/h）</w:t>
      </w:r>
      <w:r>
        <w:rPr>
          <w:rFonts w:hint="default" w:ascii="Times New Roman" w:hAnsi="Times New Roman" w:eastAsia="仿宋" w:cs="Times New Roman"/>
          <w:b w:val="0"/>
          <w:bCs/>
          <w:color w:val="auto"/>
          <w:kern w:val="2"/>
          <w:sz w:val="28"/>
          <w:szCs w:val="28"/>
          <w:lang w:val="en-US" w:eastAsia="zh-CN" w:bidi="ar-SA"/>
        </w:rPr>
        <w:t>。</w:t>
      </w:r>
    </w:p>
    <w:p w14:paraId="45BDCC96">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kern w:val="0"/>
          <w:sz w:val="28"/>
          <w:szCs w:val="28"/>
          <w:lang w:val="en-US" w:eastAsia="zh-CN" w:bidi="ar"/>
        </w:rPr>
      </w:pPr>
      <w:r>
        <w:rPr>
          <w:rFonts w:hint="default" w:ascii="Times New Roman" w:hAnsi="Times New Roman" w:eastAsia="仿宋" w:cs="Times New Roman"/>
          <w:color w:val="auto"/>
          <w:sz w:val="28"/>
          <w:szCs w:val="28"/>
          <w:highlight w:val="none"/>
        </w:rPr>
        <w:t>验收监测期间，</w:t>
      </w:r>
      <w:r>
        <w:rPr>
          <w:rFonts w:hint="default" w:ascii="Times New Roman" w:hAnsi="Times New Roman" w:eastAsia="仿宋" w:cs="Times New Roman"/>
          <w:color w:val="auto"/>
          <w:sz w:val="28"/>
          <w:szCs w:val="28"/>
          <w:highlight w:val="none"/>
          <w:lang w:eastAsia="zh-CN"/>
        </w:rPr>
        <w:t>东营星灿工贸有限责任公司年产12万吨油田环保助剂项目</w:t>
      </w:r>
      <w:r>
        <w:rPr>
          <w:rFonts w:hint="default" w:ascii="Times New Roman" w:hAnsi="Times New Roman" w:eastAsia="仿宋" w:cs="Times New Roman"/>
          <w:color w:val="auto"/>
          <w:sz w:val="28"/>
          <w:szCs w:val="28"/>
          <w:highlight w:val="none"/>
          <w:lang w:val="en-US" w:eastAsia="zh-CN"/>
        </w:rPr>
        <w:t>厂界</w:t>
      </w:r>
      <w:r>
        <w:rPr>
          <w:rFonts w:hint="default" w:ascii="Times New Roman" w:hAnsi="Times New Roman" w:eastAsia="仿宋" w:cs="Times New Roman"/>
          <w:color w:val="auto"/>
          <w:sz w:val="28"/>
          <w:szCs w:val="28"/>
          <w:highlight w:val="none"/>
        </w:rPr>
        <w:t>无组织颗粒物最大</w:t>
      </w:r>
      <w:r>
        <w:rPr>
          <w:rFonts w:hint="default" w:ascii="Times New Roman" w:hAnsi="Times New Roman" w:eastAsia="仿宋" w:cs="Times New Roman"/>
          <w:color w:val="auto"/>
          <w:sz w:val="28"/>
          <w:szCs w:val="28"/>
          <w:highlight w:val="none"/>
          <w:lang w:val="en-US" w:eastAsia="zh-CN"/>
        </w:rPr>
        <w:t>排放</w:t>
      </w:r>
      <w:r>
        <w:rPr>
          <w:rFonts w:hint="default" w:ascii="Times New Roman" w:hAnsi="Times New Roman" w:eastAsia="仿宋" w:cs="Times New Roman"/>
          <w:color w:val="auto"/>
          <w:sz w:val="28"/>
          <w:szCs w:val="28"/>
          <w:highlight w:val="none"/>
        </w:rPr>
        <w:t>浓度为</w:t>
      </w:r>
      <w:r>
        <w:rPr>
          <w:rFonts w:hint="default" w:ascii="Times New Roman" w:hAnsi="Times New Roman" w:eastAsia="仿宋" w:cs="Times New Roman"/>
          <w:color w:val="auto"/>
          <w:sz w:val="28"/>
          <w:szCs w:val="28"/>
          <w:highlight w:val="none"/>
          <w:lang w:val="en-US" w:eastAsia="zh-CN"/>
        </w:rPr>
        <w:t>0.442</w:t>
      </w:r>
      <w:r>
        <w:rPr>
          <w:rFonts w:hint="default" w:ascii="Times New Roman" w:hAnsi="Times New Roman" w:eastAsia="仿宋" w:cs="Times New Roman"/>
          <w:color w:val="auto"/>
          <w:sz w:val="28"/>
          <w:szCs w:val="28"/>
          <w:highlight w:val="none"/>
        </w:rPr>
        <w:t>mg/m</w:t>
      </w:r>
      <w:r>
        <w:rPr>
          <w:rFonts w:hint="default" w:ascii="Times New Roman" w:hAnsi="Times New Roman" w:eastAsia="仿宋" w:cs="Times New Roman"/>
          <w:color w:val="auto"/>
          <w:sz w:val="28"/>
          <w:szCs w:val="28"/>
          <w:highlight w:val="none"/>
          <w:vertAlign w:val="superscript"/>
        </w:rPr>
        <w:t>3</w:t>
      </w:r>
      <w:r>
        <w:rPr>
          <w:rFonts w:hint="default" w:ascii="Times New Roman" w:hAnsi="Times New Roman" w:eastAsia="仿宋" w:cs="Times New Roman"/>
          <w:color w:val="auto"/>
          <w:sz w:val="28"/>
          <w:szCs w:val="28"/>
          <w:highlight w:val="none"/>
        </w:rPr>
        <w:t>，</w:t>
      </w:r>
      <w:r>
        <w:rPr>
          <w:rFonts w:hint="default" w:ascii="Times New Roman" w:hAnsi="Times New Roman" w:eastAsia="仿宋" w:cs="Times New Roman"/>
          <w:color w:val="auto"/>
          <w:sz w:val="28"/>
          <w:szCs w:val="28"/>
          <w:highlight w:val="none"/>
          <w:lang w:val="en-US" w:eastAsia="zh-CN"/>
        </w:rPr>
        <w:t>无组织颗粒物排放浓度</w:t>
      </w:r>
      <w:r>
        <w:rPr>
          <w:rFonts w:hint="default" w:ascii="Times New Roman" w:hAnsi="Times New Roman" w:eastAsia="仿宋" w:cs="Times New Roman"/>
          <w:color w:val="auto"/>
          <w:sz w:val="28"/>
          <w:szCs w:val="28"/>
          <w:highlight w:val="none"/>
        </w:rPr>
        <w:t>满足</w:t>
      </w:r>
      <w:r>
        <w:rPr>
          <w:rFonts w:hint="default" w:ascii="Times New Roman" w:hAnsi="Times New Roman" w:eastAsia="仿宋" w:cs="Times New Roman"/>
          <w:color w:val="auto"/>
          <w:sz w:val="28"/>
          <w:szCs w:val="28"/>
          <w:lang w:eastAsia="zh-CN"/>
        </w:rPr>
        <w:t>《大气污染物综合排放标准》（GB16297-1996）表2新污染源</w:t>
      </w:r>
      <w:r>
        <w:rPr>
          <w:rFonts w:hint="default" w:ascii="Times New Roman" w:hAnsi="Times New Roman" w:eastAsia="仿宋" w:cs="Times New Roman"/>
          <w:color w:val="auto"/>
          <w:sz w:val="28"/>
          <w:szCs w:val="28"/>
          <w:highlight w:val="none"/>
          <w:lang w:val="en-US" w:eastAsia="zh-CN"/>
        </w:rPr>
        <w:t>大气污染物排放限值中无组织排放监控浓度</w:t>
      </w:r>
      <w:r>
        <w:rPr>
          <w:rFonts w:hint="default" w:ascii="Times New Roman" w:hAnsi="Times New Roman" w:eastAsia="仿宋" w:cs="Times New Roman"/>
          <w:color w:val="auto"/>
          <w:sz w:val="28"/>
          <w:szCs w:val="28"/>
          <w:highlight w:val="none"/>
        </w:rPr>
        <w:t>限值（</w:t>
      </w:r>
      <w:r>
        <w:rPr>
          <w:rFonts w:hint="default" w:ascii="Times New Roman" w:hAnsi="Times New Roman" w:eastAsia="仿宋" w:cs="Times New Roman"/>
          <w:color w:val="auto"/>
          <w:sz w:val="28"/>
          <w:szCs w:val="28"/>
          <w:highlight w:val="none"/>
          <w:lang w:eastAsia="zh-CN"/>
        </w:rPr>
        <w:t>颗粒物：</w:t>
      </w:r>
      <w:r>
        <w:rPr>
          <w:rFonts w:hint="default" w:ascii="Times New Roman" w:hAnsi="Times New Roman" w:eastAsia="仿宋" w:cs="Times New Roman"/>
          <w:color w:val="auto"/>
          <w:sz w:val="28"/>
          <w:szCs w:val="28"/>
          <w:highlight w:val="none"/>
        </w:rPr>
        <w:t>1.0mg/m</w:t>
      </w:r>
      <w:r>
        <w:rPr>
          <w:rFonts w:hint="default" w:ascii="Times New Roman" w:hAnsi="Times New Roman" w:eastAsia="仿宋" w:cs="Times New Roman"/>
          <w:color w:val="auto"/>
          <w:sz w:val="28"/>
          <w:szCs w:val="28"/>
          <w:highlight w:val="none"/>
          <w:vertAlign w:val="superscript"/>
          <w:lang w:val="en-US" w:eastAsia="zh-CN"/>
        </w:rPr>
        <w:t>3</w:t>
      </w:r>
      <w:r>
        <w:rPr>
          <w:rFonts w:hint="default" w:ascii="Times New Roman" w:hAnsi="Times New Roman" w:eastAsia="仿宋" w:cs="Times New Roman"/>
          <w:color w:val="auto"/>
          <w:sz w:val="28"/>
          <w:szCs w:val="28"/>
          <w:highlight w:val="none"/>
        </w:rPr>
        <w:t>）</w:t>
      </w:r>
      <w:r>
        <w:rPr>
          <w:rFonts w:hint="default" w:ascii="Times New Roman" w:hAnsi="Times New Roman" w:eastAsia="仿宋" w:cs="Times New Roman"/>
          <w:color w:val="auto"/>
          <w:sz w:val="28"/>
          <w:szCs w:val="28"/>
          <w:highlight w:val="none"/>
          <w:lang w:eastAsia="zh-CN"/>
        </w:rPr>
        <w:t>；无组织</w:t>
      </w:r>
      <w:r>
        <w:rPr>
          <w:rFonts w:hint="default" w:ascii="Times New Roman" w:hAnsi="Times New Roman" w:eastAsia="仿宋" w:cs="Times New Roman"/>
          <w:color w:val="auto"/>
          <w:sz w:val="28"/>
          <w:szCs w:val="28"/>
          <w:lang w:val="en-US" w:eastAsia="zh-CN"/>
        </w:rPr>
        <w:t>VOCs最大排放浓度为1.16</w:t>
      </w:r>
      <w:r>
        <w:rPr>
          <w:rFonts w:hint="default" w:ascii="Times New Roman" w:hAnsi="Times New Roman" w:eastAsia="仿宋" w:cs="Times New Roman"/>
          <w:color w:val="auto"/>
          <w:sz w:val="28"/>
          <w:szCs w:val="28"/>
          <w:highlight w:val="none"/>
        </w:rPr>
        <w:t>mg/m</w:t>
      </w:r>
      <w:r>
        <w:rPr>
          <w:rFonts w:hint="default" w:ascii="Times New Roman" w:hAnsi="Times New Roman" w:eastAsia="仿宋" w:cs="Times New Roman"/>
          <w:color w:val="auto"/>
          <w:sz w:val="28"/>
          <w:szCs w:val="28"/>
          <w:highlight w:val="none"/>
          <w:vertAlign w:val="superscript"/>
        </w:rPr>
        <w:t>3</w:t>
      </w:r>
      <w:r>
        <w:rPr>
          <w:rFonts w:hint="default" w:ascii="Times New Roman" w:hAnsi="Times New Roman" w:eastAsia="仿宋" w:cs="Times New Roman"/>
          <w:color w:val="auto"/>
          <w:sz w:val="28"/>
          <w:szCs w:val="28"/>
          <w:highlight w:val="none"/>
        </w:rPr>
        <w:t>，</w:t>
      </w:r>
      <w:r>
        <w:rPr>
          <w:rFonts w:hint="default" w:ascii="Times New Roman" w:hAnsi="Times New Roman" w:eastAsia="仿宋" w:cs="Times New Roman"/>
          <w:color w:val="auto"/>
          <w:sz w:val="28"/>
          <w:szCs w:val="28"/>
          <w:highlight w:val="none"/>
          <w:lang w:eastAsia="zh-CN"/>
        </w:rPr>
        <w:t>无组织</w:t>
      </w:r>
      <w:r>
        <w:rPr>
          <w:rFonts w:hint="default" w:ascii="Times New Roman" w:hAnsi="Times New Roman" w:eastAsia="仿宋" w:cs="Times New Roman"/>
          <w:color w:val="auto"/>
          <w:sz w:val="28"/>
          <w:szCs w:val="28"/>
          <w:lang w:val="en-US" w:eastAsia="zh-CN"/>
        </w:rPr>
        <w:t>VOCs</w:t>
      </w:r>
      <w:r>
        <w:rPr>
          <w:rFonts w:hint="default" w:ascii="Times New Roman" w:hAnsi="Times New Roman" w:eastAsia="仿宋" w:cs="Times New Roman"/>
          <w:color w:val="auto"/>
          <w:sz w:val="28"/>
          <w:szCs w:val="28"/>
          <w:highlight w:val="none"/>
          <w:lang w:eastAsia="zh-CN"/>
        </w:rPr>
        <w:t>排放浓度满足</w:t>
      </w:r>
      <w:r>
        <w:rPr>
          <w:rFonts w:hint="default" w:ascii="Times New Roman" w:hAnsi="Times New Roman" w:eastAsia="仿宋" w:cs="Times New Roman"/>
          <w:color w:val="auto"/>
          <w:sz w:val="28"/>
          <w:szCs w:val="28"/>
        </w:rPr>
        <w:t>《挥发性有机物排放标准 第6部分：有机化工行业》（DB37/2801.6-2018）表3厂界监控点浓度限值要求</w:t>
      </w:r>
      <w:r>
        <w:rPr>
          <w:rFonts w:hint="default" w:ascii="Times New Roman" w:hAnsi="Times New Roman" w:eastAsia="仿宋" w:cs="Times New Roman"/>
          <w:color w:val="auto"/>
          <w:kern w:val="0"/>
          <w:sz w:val="28"/>
          <w:szCs w:val="28"/>
          <w:lang w:val="en-US" w:eastAsia="zh-CN" w:bidi="ar"/>
        </w:rPr>
        <w:t>（2.0mg/m</w:t>
      </w:r>
      <w:r>
        <w:rPr>
          <w:rFonts w:hint="default" w:ascii="Times New Roman" w:hAnsi="Times New Roman" w:eastAsia="仿宋" w:cs="Times New Roman"/>
          <w:color w:val="auto"/>
          <w:kern w:val="0"/>
          <w:sz w:val="28"/>
          <w:szCs w:val="28"/>
          <w:vertAlign w:val="superscript"/>
          <w:lang w:val="en-US" w:eastAsia="zh-CN" w:bidi="ar"/>
        </w:rPr>
        <w:t>3</w:t>
      </w:r>
      <w:r>
        <w:rPr>
          <w:rFonts w:hint="default" w:ascii="Times New Roman" w:hAnsi="Times New Roman" w:eastAsia="仿宋" w:cs="Times New Roman"/>
          <w:color w:val="auto"/>
          <w:kern w:val="0"/>
          <w:sz w:val="28"/>
          <w:szCs w:val="28"/>
          <w:lang w:val="en-US" w:eastAsia="zh-CN" w:bidi="ar"/>
        </w:rPr>
        <w:t>）。</w:t>
      </w:r>
    </w:p>
    <w:p w14:paraId="15C472D8">
      <w:pPr>
        <w:pStyle w:val="10"/>
        <w:keepNext w:val="0"/>
        <w:keepLines w:val="0"/>
        <w:pageBreakBefore w:val="0"/>
        <w:widowControl w:val="0"/>
        <w:kinsoku/>
        <w:wordWrap/>
        <w:overflowPunct/>
        <w:topLinePunct w:val="0"/>
        <w:autoSpaceDE/>
        <w:autoSpaceDN/>
        <w:bidi w:val="0"/>
        <w:adjustRightInd w:val="0"/>
        <w:snapToGrid w:val="0"/>
        <w:spacing w:after="0" w:afterLines="0" w:line="360" w:lineRule="auto"/>
        <w:ind w:left="0" w:right="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auto"/>
          <w:sz w:val="28"/>
          <w:szCs w:val="28"/>
          <w:highlight w:val="none"/>
        </w:rPr>
        <w:t>验收监测期间，</w:t>
      </w:r>
      <w:r>
        <w:rPr>
          <w:rFonts w:hint="default" w:ascii="Times New Roman" w:hAnsi="Times New Roman" w:eastAsia="仿宋" w:cs="Times New Roman"/>
          <w:color w:val="auto"/>
          <w:sz w:val="28"/>
          <w:szCs w:val="28"/>
          <w:highlight w:val="none"/>
          <w:lang w:eastAsia="zh-CN"/>
        </w:rPr>
        <w:t>东营星灿工贸有限责任公司年产12万吨油田环保助剂项目</w:t>
      </w:r>
      <w:r>
        <w:rPr>
          <w:rFonts w:hint="default" w:ascii="Times New Roman" w:hAnsi="Times New Roman" w:eastAsia="仿宋" w:cs="Times New Roman"/>
          <w:color w:val="auto"/>
          <w:kern w:val="0"/>
          <w:sz w:val="28"/>
          <w:szCs w:val="28"/>
          <w:lang w:val="en-US" w:eastAsia="zh-CN" w:bidi="ar"/>
        </w:rPr>
        <w:t>厂房门窗/通风口外1m，距离地面1.5m以上位置处无组织废气非甲烷总烃</w:t>
      </w:r>
      <w:r>
        <w:rPr>
          <w:rFonts w:hint="default" w:ascii="Times New Roman" w:hAnsi="Times New Roman" w:eastAsia="仿宋" w:cs="Times New Roman"/>
          <w:color w:val="auto"/>
          <w:sz w:val="28"/>
          <w:szCs w:val="28"/>
          <w:highlight w:val="none"/>
        </w:rPr>
        <w:t>最大</w:t>
      </w:r>
      <w:r>
        <w:rPr>
          <w:rFonts w:hint="default" w:ascii="Times New Roman" w:hAnsi="Times New Roman" w:eastAsia="仿宋" w:cs="Times New Roman"/>
          <w:color w:val="auto"/>
          <w:sz w:val="28"/>
          <w:szCs w:val="28"/>
          <w:highlight w:val="none"/>
          <w:lang w:val="en-US" w:eastAsia="zh-CN"/>
        </w:rPr>
        <w:t>排放</w:t>
      </w:r>
      <w:r>
        <w:rPr>
          <w:rFonts w:hint="default" w:ascii="Times New Roman" w:hAnsi="Times New Roman" w:eastAsia="仿宋" w:cs="Times New Roman"/>
          <w:color w:val="auto"/>
          <w:sz w:val="28"/>
          <w:szCs w:val="28"/>
          <w:highlight w:val="none"/>
        </w:rPr>
        <w:t>浓度为</w:t>
      </w:r>
      <w:r>
        <w:rPr>
          <w:rFonts w:hint="default" w:ascii="Times New Roman" w:hAnsi="Times New Roman" w:eastAsia="仿宋" w:cs="Times New Roman"/>
          <w:color w:val="auto"/>
          <w:sz w:val="28"/>
          <w:szCs w:val="28"/>
          <w:highlight w:val="none"/>
          <w:lang w:val="en-US" w:eastAsia="zh-CN"/>
        </w:rPr>
        <w:t>1.48</w:t>
      </w:r>
      <w:r>
        <w:rPr>
          <w:rFonts w:hint="default" w:ascii="Times New Roman" w:hAnsi="Times New Roman" w:eastAsia="仿宋" w:cs="Times New Roman"/>
          <w:color w:val="auto"/>
          <w:sz w:val="28"/>
          <w:szCs w:val="28"/>
          <w:highlight w:val="none"/>
        </w:rPr>
        <w:t>mg/m</w:t>
      </w:r>
      <w:r>
        <w:rPr>
          <w:rFonts w:hint="default" w:ascii="Times New Roman" w:hAnsi="Times New Roman" w:eastAsia="仿宋" w:cs="Times New Roman"/>
          <w:color w:val="auto"/>
          <w:sz w:val="28"/>
          <w:szCs w:val="28"/>
          <w:highlight w:val="none"/>
          <w:vertAlign w:val="superscript"/>
        </w:rPr>
        <w:t>3</w:t>
      </w:r>
      <w:r>
        <w:rPr>
          <w:rFonts w:hint="default" w:ascii="Times New Roman" w:hAnsi="Times New Roman" w:eastAsia="仿宋" w:cs="Times New Roman"/>
          <w:color w:val="auto"/>
          <w:sz w:val="28"/>
          <w:szCs w:val="28"/>
          <w:highlight w:val="none"/>
        </w:rPr>
        <w:t>，</w:t>
      </w:r>
      <w:r>
        <w:rPr>
          <w:rFonts w:hint="default" w:ascii="Times New Roman" w:hAnsi="Times New Roman" w:eastAsia="仿宋" w:cs="Times New Roman"/>
          <w:color w:val="auto"/>
          <w:spacing w:val="-6"/>
          <w:sz w:val="28"/>
          <w:szCs w:val="28"/>
          <w:vertAlign w:val="baseline"/>
          <w:lang w:val="en-US" w:eastAsia="zh-CN"/>
        </w:rPr>
        <w:t>无组织非甲烷总烃排放浓度满足</w:t>
      </w:r>
      <w:r>
        <w:rPr>
          <w:rFonts w:hint="default" w:ascii="Times New Roman" w:hAnsi="Times New Roman" w:eastAsia="仿宋" w:cs="Times New Roman"/>
          <w:color w:val="auto"/>
          <w:sz w:val="28"/>
          <w:szCs w:val="28"/>
          <w:highlight w:val="none"/>
          <w:lang w:val="en-US" w:eastAsia="zh-CN"/>
        </w:rPr>
        <w:t>《挥发性有机物无组织排放控制标准》（GB37822-2019）附录A中表A.1特别排放限值要求</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sz w:val="28"/>
          <w:szCs w:val="28"/>
          <w:lang w:eastAsia="zh-CN"/>
        </w:rPr>
        <w:t>监控点处1h平均浓度限值：</w:t>
      </w:r>
      <w:r>
        <w:rPr>
          <w:rFonts w:hint="default" w:ascii="Times New Roman" w:hAnsi="Times New Roman" w:eastAsia="仿宋" w:cs="Times New Roman"/>
          <w:color w:val="auto"/>
          <w:sz w:val="28"/>
          <w:szCs w:val="28"/>
          <w:lang w:val="en-US" w:eastAsia="zh-CN"/>
        </w:rPr>
        <w:t>6</w:t>
      </w:r>
      <w:r>
        <w:rPr>
          <w:rFonts w:hint="default" w:ascii="Times New Roman" w:hAnsi="Times New Roman" w:eastAsia="仿宋" w:cs="Times New Roman"/>
          <w:color w:val="auto"/>
          <w:sz w:val="28"/>
          <w:szCs w:val="28"/>
          <w:lang w:eastAsia="zh-CN"/>
        </w:rPr>
        <w:t>mg/</w:t>
      </w:r>
      <w:r>
        <w:rPr>
          <w:rFonts w:hint="default" w:ascii="Times New Roman" w:hAnsi="Times New Roman" w:eastAsia="仿宋" w:cs="Times New Roman"/>
          <w:color w:val="auto"/>
          <w:sz w:val="28"/>
          <w:szCs w:val="28"/>
        </w:rPr>
        <w:t>m</w:t>
      </w:r>
      <w:r>
        <w:rPr>
          <w:rFonts w:hint="default" w:ascii="Times New Roman" w:hAnsi="Times New Roman" w:eastAsia="仿宋" w:cs="Times New Roman"/>
          <w:color w:val="auto"/>
          <w:sz w:val="28"/>
          <w:szCs w:val="28"/>
          <w:vertAlign w:val="superscript"/>
        </w:rPr>
        <w:t>3</w:t>
      </w:r>
      <w:r>
        <w:rPr>
          <w:rFonts w:hint="default" w:ascii="Times New Roman" w:hAnsi="Times New Roman" w:eastAsia="仿宋" w:cs="Times New Roman"/>
          <w:color w:val="auto"/>
          <w:sz w:val="28"/>
          <w:szCs w:val="28"/>
          <w:lang w:eastAsia="zh-CN"/>
        </w:rPr>
        <w:t>；监控点处任意一次浓度值</w:t>
      </w:r>
      <w:r>
        <w:rPr>
          <w:rFonts w:hint="default" w:ascii="Times New Roman" w:hAnsi="Times New Roman" w:eastAsia="仿宋" w:cs="Times New Roman"/>
          <w:color w:val="auto"/>
          <w:sz w:val="28"/>
          <w:szCs w:val="28"/>
          <w:lang w:val="en-US" w:eastAsia="zh-CN"/>
        </w:rPr>
        <w:t>20</w:t>
      </w:r>
      <w:r>
        <w:rPr>
          <w:rFonts w:hint="default" w:ascii="Times New Roman" w:hAnsi="Times New Roman" w:eastAsia="仿宋" w:cs="Times New Roman"/>
          <w:color w:val="auto"/>
          <w:sz w:val="28"/>
          <w:szCs w:val="28"/>
          <w:lang w:eastAsia="zh-CN"/>
        </w:rPr>
        <w:t>mg/</w:t>
      </w:r>
      <w:r>
        <w:rPr>
          <w:rFonts w:hint="default" w:ascii="Times New Roman" w:hAnsi="Times New Roman" w:eastAsia="仿宋" w:cs="Times New Roman"/>
          <w:color w:val="auto"/>
          <w:sz w:val="28"/>
          <w:szCs w:val="28"/>
        </w:rPr>
        <w:t>m</w:t>
      </w:r>
      <w:r>
        <w:rPr>
          <w:rFonts w:hint="default" w:ascii="Times New Roman" w:hAnsi="Times New Roman" w:eastAsia="仿宋" w:cs="Times New Roman"/>
          <w:color w:val="auto"/>
          <w:sz w:val="28"/>
          <w:szCs w:val="28"/>
          <w:vertAlign w:val="superscript"/>
        </w:rPr>
        <w:t>3</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000000" w:themeColor="text1"/>
          <w:spacing w:val="-3"/>
          <w:sz w:val="28"/>
          <w:szCs w:val="28"/>
          <w14:textFill>
            <w14:solidFill>
              <w14:schemeClr w14:val="tx1"/>
            </w14:solidFill>
          </w14:textFill>
        </w:rPr>
        <w:t>。</w:t>
      </w:r>
    </w:p>
    <w:p w14:paraId="401C8ABE">
      <w:pPr>
        <w:pStyle w:val="21"/>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lang w:val="en-US" w:eastAsia="zh-CN"/>
        </w:rPr>
        <w:t>2</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sz w:val="28"/>
          <w:szCs w:val="28"/>
          <w:lang w:eastAsia="zh-CN"/>
        </w:rPr>
        <w:t>废水</w:t>
      </w:r>
    </w:p>
    <w:p w14:paraId="19952FED">
      <w:pPr>
        <w:pStyle w:val="21"/>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highlight w:val="none"/>
        </w:rPr>
        <w:t>验收监测期间，</w:t>
      </w:r>
      <w:r>
        <w:rPr>
          <w:rFonts w:hint="default" w:ascii="Times New Roman" w:hAnsi="Times New Roman" w:eastAsia="仿宋" w:cs="Times New Roman"/>
          <w:color w:val="auto"/>
          <w:sz w:val="28"/>
          <w:szCs w:val="28"/>
          <w:highlight w:val="none"/>
          <w:lang w:eastAsia="zh-CN"/>
        </w:rPr>
        <w:t>东营星灿工贸有限责任公司年产12万吨油田环保助剂项目污水排放口DW001</w:t>
      </w:r>
      <w:r>
        <w:rPr>
          <w:rFonts w:hint="default" w:ascii="Times New Roman" w:hAnsi="Times New Roman" w:eastAsia="仿宋" w:cs="Times New Roman"/>
          <w:color w:val="auto"/>
          <w:sz w:val="28"/>
          <w:szCs w:val="28"/>
          <w:highlight w:val="none"/>
          <w:lang w:val="en-US" w:eastAsia="zh-CN"/>
        </w:rPr>
        <w:t>中</w:t>
      </w:r>
      <w:r>
        <w:rPr>
          <w:rFonts w:hint="default" w:ascii="Times New Roman" w:hAnsi="Times New Roman" w:eastAsia="仿宋" w:cs="Times New Roman"/>
          <w:bCs/>
          <w:color w:val="auto"/>
          <w:kern w:val="0"/>
          <w:sz w:val="28"/>
          <w:szCs w:val="28"/>
          <w:highlight w:val="none"/>
          <w:lang w:bidi="en-US"/>
        </w:rPr>
        <w:t>pH值在7.</w:t>
      </w:r>
      <w:r>
        <w:rPr>
          <w:rFonts w:hint="default" w:ascii="Times New Roman" w:hAnsi="Times New Roman" w:eastAsia="仿宋" w:cs="Times New Roman"/>
          <w:bCs/>
          <w:color w:val="auto"/>
          <w:kern w:val="0"/>
          <w:sz w:val="28"/>
          <w:szCs w:val="28"/>
          <w:highlight w:val="none"/>
          <w:lang w:val="en-US" w:eastAsia="zh-CN" w:bidi="en-US"/>
        </w:rPr>
        <w:t>4</w:t>
      </w:r>
      <w:r>
        <w:rPr>
          <w:rFonts w:hint="default" w:ascii="Times New Roman" w:hAnsi="Times New Roman" w:eastAsia="仿宋" w:cs="Times New Roman"/>
          <w:bCs/>
          <w:color w:val="auto"/>
          <w:kern w:val="0"/>
          <w:sz w:val="28"/>
          <w:szCs w:val="28"/>
          <w:highlight w:val="none"/>
          <w:lang w:bidi="en-US"/>
        </w:rPr>
        <w:t>~7.</w:t>
      </w:r>
      <w:r>
        <w:rPr>
          <w:rFonts w:hint="default" w:ascii="Times New Roman" w:hAnsi="Times New Roman" w:eastAsia="仿宋" w:cs="Times New Roman"/>
          <w:bCs/>
          <w:color w:val="auto"/>
          <w:kern w:val="0"/>
          <w:sz w:val="28"/>
          <w:szCs w:val="28"/>
          <w:highlight w:val="none"/>
          <w:lang w:val="en-US" w:eastAsia="zh-CN" w:bidi="en-US"/>
        </w:rPr>
        <w:t>8</w:t>
      </w:r>
      <w:r>
        <w:rPr>
          <w:rFonts w:hint="default" w:ascii="Times New Roman" w:hAnsi="Times New Roman" w:eastAsia="仿宋" w:cs="Times New Roman"/>
          <w:bCs/>
          <w:color w:val="auto"/>
          <w:kern w:val="0"/>
          <w:sz w:val="28"/>
          <w:szCs w:val="28"/>
          <w:highlight w:val="none"/>
          <w:lang w:bidi="en-US"/>
        </w:rPr>
        <w:t>之间，</w:t>
      </w:r>
      <w:r>
        <w:rPr>
          <w:rFonts w:hint="default" w:ascii="Times New Roman" w:hAnsi="Times New Roman" w:eastAsia="仿宋" w:cs="Times New Roman"/>
          <w:bCs/>
          <w:color w:val="auto"/>
          <w:kern w:val="0"/>
          <w:sz w:val="28"/>
          <w:szCs w:val="28"/>
          <w:highlight w:val="none"/>
          <w:lang w:eastAsia="zh-CN" w:bidi="en-US"/>
        </w:rPr>
        <w:t>化学需氧量、氨氮、悬浮物、五日生化需氧量、总磷、总氮、</w:t>
      </w:r>
      <w:r>
        <w:rPr>
          <w:rFonts w:hint="default" w:ascii="Times New Roman" w:hAnsi="Times New Roman" w:eastAsia="仿宋" w:cs="Times New Roman"/>
          <w:bCs/>
          <w:color w:val="auto"/>
          <w:kern w:val="0"/>
          <w:sz w:val="28"/>
          <w:szCs w:val="28"/>
          <w:highlight w:val="none"/>
          <w:lang w:val="en-US" w:eastAsia="zh-CN" w:bidi="en-US"/>
        </w:rPr>
        <w:t>全盐量</w:t>
      </w:r>
      <w:r>
        <w:rPr>
          <w:rFonts w:hint="default" w:ascii="Times New Roman" w:hAnsi="Times New Roman" w:eastAsia="仿宋" w:cs="Times New Roman"/>
          <w:bCs/>
          <w:color w:val="auto"/>
          <w:kern w:val="0"/>
          <w:sz w:val="28"/>
          <w:szCs w:val="28"/>
          <w:highlight w:val="none"/>
          <w:lang w:bidi="en-US"/>
        </w:rPr>
        <w:t>最大浓度分别为</w:t>
      </w:r>
      <w:r>
        <w:rPr>
          <w:rFonts w:hint="default" w:ascii="Times New Roman" w:hAnsi="Times New Roman" w:eastAsia="仿宋" w:cs="Times New Roman"/>
          <w:bCs/>
          <w:color w:val="auto"/>
          <w:kern w:val="0"/>
          <w:sz w:val="28"/>
          <w:szCs w:val="28"/>
          <w:highlight w:val="none"/>
          <w:lang w:val="en-US" w:eastAsia="zh-CN" w:bidi="en-US"/>
        </w:rPr>
        <w:t>47</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9.59</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92</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11</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2.34</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25.6</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eastAsia="zh-CN" w:bidi="en-US"/>
        </w:rPr>
        <w:t>、</w:t>
      </w:r>
      <w:r>
        <w:rPr>
          <w:rFonts w:hint="default" w:ascii="Times New Roman" w:hAnsi="Times New Roman" w:eastAsia="仿宋" w:cs="Times New Roman"/>
          <w:bCs/>
          <w:color w:val="auto"/>
          <w:kern w:val="0"/>
          <w:sz w:val="28"/>
          <w:szCs w:val="28"/>
          <w:highlight w:val="none"/>
          <w:lang w:val="en-US" w:eastAsia="zh-CN" w:bidi="en-US"/>
        </w:rPr>
        <w:t>1267</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eastAsia="zh-CN" w:bidi="en-US"/>
        </w:rPr>
        <w:t>化学需氧量、氨氮、悬浮物、五日生化需氧量、总磷、总氮、</w:t>
      </w:r>
      <w:r>
        <w:rPr>
          <w:rFonts w:hint="default" w:ascii="Times New Roman" w:hAnsi="Times New Roman" w:eastAsia="仿宋" w:cs="Times New Roman"/>
          <w:bCs/>
          <w:color w:val="auto"/>
          <w:kern w:val="0"/>
          <w:sz w:val="28"/>
          <w:szCs w:val="28"/>
          <w:highlight w:val="none"/>
          <w:lang w:val="en-US" w:eastAsia="zh-CN" w:bidi="en-US"/>
        </w:rPr>
        <w:t>全盐量</w:t>
      </w:r>
      <w:r>
        <w:rPr>
          <w:rFonts w:hint="default" w:ascii="Times New Roman" w:hAnsi="Times New Roman" w:eastAsia="仿宋" w:cs="Times New Roman"/>
          <w:bCs/>
          <w:color w:val="auto"/>
          <w:kern w:val="0"/>
          <w:sz w:val="28"/>
          <w:szCs w:val="28"/>
          <w:highlight w:val="none"/>
          <w:lang w:eastAsia="zh-CN" w:bidi="en-US"/>
        </w:rPr>
        <w:t>的平均浓度分别为</w:t>
      </w:r>
      <w:r>
        <w:rPr>
          <w:rFonts w:hint="default" w:ascii="Times New Roman" w:hAnsi="Times New Roman" w:eastAsia="仿宋" w:cs="Times New Roman"/>
          <w:bCs/>
          <w:color w:val="auto"/>
          <w:kern w:val="0"/>
          <w:sz w:val="28"/>
          <w:szCs w:val="28"/>
          <w:highlight w:val="none"/>
          <w:lang w:val="en-US" w:eastAsia="zh-CN" w:bidi="en-US"/>
        </w:rPr>
        <w:t>43.625</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8.468</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83.75</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10.025</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2.086</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23.86</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eastAsia="zh-CN" w:bidi="en-US"/>
        </w:rPr>
        <w:t>、</w:t>
      </w:r>
      <w:r>
        <w:rPr>
          <w:rFonts w:hint="default" w:ascii="Times New Roman" w:hAnsi="Times New Roman" w:eastAsia="仿宋" w:cs="Times New Roman"/>
          <w:bCs/>
          <w:color w:val="auto"/>
          <w:kern w:val="0"/>
          <w:sz w:val="28"/>
          <w:szCs w:val="28"/>
          <w:highlight w:val="none"/>
          <w:lang w:val="en-US" w:eastAsia="zh-CN" w:bidi="en-US"/>
        </w:rPr>
        <w:t>1216.875</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eastAsia="zh-CN" w:bidi="en-US"/>
        </w:rPr>
        <w:t>，</w:t>
      </w:r>
      <w:r>
        <w:rPr>
          <w:rFonts w:hint="default" w:ascii="Times New Roman" w:hAnsi="Times New Roman" w:eastAsia="仿宋" w:cs="Times New Roman"/>
          <w:bCs/>
          <w:color w:val="auto"/>
          <w:kern w:val="0"/>
          <w:sz w:val="28"/>
          <w:szCs w:val="28"/>
          <w:highlight w:val="none"/>
          <w:lang w:bidi="en-US"/>
        </w:rPr>
        <w:t>满足</w:t>
      </w:r>
      <w:r>
        <w:rPr>
          <w:rFonts w:hint="default" w:ascii="Times New Roman" w:hAnsi="Times New Roman" w:eastAsia="仿宋" w:cs="Times New Roman"/>
          <w:color w:val="auto"/>
          <w:sz w:val="28"/>
          <w:szCs w:val="28"/>
        </w:rPr>
        <w:t>《污水综合排放标准》（GB 8978-1996）表4中三级标准（其中全盐量参照《流域水污染物综合排放标准 第5部分：半岛流域》（</w:t>
      </w:r>
      <w:r>
        <w:rPr>
          <w:rFonts w:hint="default" w:ascii="Times New Roman" w:hAnsi="Times New Roman" w:eastAsia="仿宋" w:cs="Times New Roman"/>
          <w:color w:val="auto"/>
          <w:sz w:val="28"/>
          <w:szCs w:val="28"/>
          <w:lang w:eastAsia="zh-CN"/>
        </w:rPr>
        <w:t>DB37 3416.5-2025</w:t>
      </w:r>
      <w:r>
        <w:rPr>
          <w:rFonts w:hint="default" w:ascii="Times New Roman" w:hAnsi="Times New Roman" w:eastAsia="仿宋" w:cs="Times New Roman"/>
          <w:color w:val="auto"/>
          <w:sz w:val="28"/>
          <w:szCs w:val="28"/>
        </w:rPr>
        <w:t>）表2二级标准执行）和东营首创水务有限公司纳管标准</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w:t>
      </w:r>
    </w:p>
    <w:p w14:paraId="20F9A892">
      <w:pPr>
        <w:pStyle w:val="21"/>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3</w:t>
      </w:r>
      <w:r>
        <w:rPr>
          <w:rFonts w:hint="default" w:ascii="Times New Roman" w:hAnsi="Times New Roman" w:eastAsia="仿宋" w:cs="Times New Roman"/>
          <w:color w:val="auto"/>
          <w:sz w:val="28"/>
          <w:szCs w:val="28"/>
        </w:rPr>
        <w:t>、厂界噪声</w:t>
      </w:r>
    </w:p>
    <w:p w14:paraId="0EDD7B87">
      <w:pPr>
        <w:pStyle w:val="21"/>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color w:val="auto"/>
          <w:sz w:val="28"/>
          <w:szCs w:val="28"/>
          <w:highlight w:val="none"/>
        </w:rPr>
        <w:t>验收监测期间，</w:t>
      </w:r>
      <w:r>
        <w:rPr>
          <w:rFonts w:hint="default" w:ascii="Times New Roman" w:hAnsi="Times New Roman" w:eastAsia="仿宋" w:cs="Times New Roman"/>
          <w:color w:val="auto"/>
          <w:sz w:val="28"/>
          <w:szCs w:val="28"/>
          <w:highlight w:val="none"/>
          <w:lang w:eastAsia="zh-CN"/>
        </w:rPr>
        <w:t>东营星灿工贸有限责任公司年产12万吨油田环保助剂项目</w:t>
      </w:r>
      <w:r>
        <w:rPr>
          <w:rFonts w:hint="default" w:ascii="Times New Roman" w:hAnsi="Times New Roman" w:eastAsia="仿宋" w:cs="Times New Roman"/>
          <w:color w:val="auto"/>
          <w:sz w:val="28"/>
          <w:szCs w:val="28"/>
          <w:highlight w:val="none"/>
        </w:rPr>
        <w:t>昼间噪声最高值</w:t>
      </w:r>
      <w:r>
        <w:rPr>
          <w:rFonts w:hint="default" w:ascii="Times New Roman" w:hAnsi="Times New Roman" w:eastAsia="仿宋" w:cs="Times New Roman"/>
          <w:color w:val="auto"/>
          <w:sz w:val="28"/>
          <w:szCs w:val="28"/>
          <w:highlight w:val="none"/>
          <w:lang w:val="en-US" w:eastAsia="zh-CN"/>
        </w:rPr>
        <w:t>56.5</w:t>
      </w:r>
      <w:r>
        <w:rPr>
          <w:rFonts w:hint="default" w:ascii="Times New Roman" w:hAnsi="Times New Roman" w:eastAsia="仿宋" w:cs="Times New Roman"/>
          <w:color w:val="auto"/>
          <w:sz w:val="28"/>
          <w:szCs w:val="28"/>
          <w:highlight w:val="none"/>
        </w:rPr>
        <w:t>dB（A），夜间噪声最高值为</w:t>
      </w:r>
      <w:r>
        <w:rPr>
          <w:rFonts w:hint="default" w:ascii="Times New Roman" w:hAnsi="Times New Roman" w:eastAsia="仿宋" w:cs="Times New Roman"/>
          <w:color w:val="auto"/>
          <w:sz w:val="28"/>
          <w:szCs w:val="28"/>
          <w:highlight w:val="none"/>
          <w:lang w:val="en-US" w:eastAsia="zh-CN"/>
        </w:rPr>
        <w:t>47.7</w:t>
      </w:r>
      <w:r>
        <w:rPr>
          <w:rFonts w:hint="default" w:ascii="Times New Roman" w:hAnsi="Times New Roman" w:eastAsia="仿宋" w:cs="Times New Roman"/>
          <w:color w:val="auto"/>
          <w:sz w:val="28"/>
          <w:szCs w:val="28"/>
          <w:highlight w:val="none"/>
        </w:rPr>
        <w:t>dB（A），能够满足《工业企业厂界环境噪声排放标准》（GB12348-2008）中</w:t>
      </w:r>
      <w:r>
        <w:rPr>
          <w:rFonts w:hint="default" w:ascii="Times New Roman" w:hAnsi="Times New Roman" w:eastAsia="仿宋" w:cs="Times New Roman"/>
          <w:color w:val="auto"/>
          <w:sz w:val="28"/>
          <w:szCs w:val="28"/>
          <w:highlight w:val="none"/>
          <w:lang w:val="en-US" w:eastAsia="zh-CN"/>
        </w:rPr>
        <w:t>3</w:t>
      </w:r>
      <w:r>
        <w:rPr>
          <w:rFonts w:hint="default" w:ascii="Times New Roman" w:hAnsi="Times New Roman" w:eastAsia="仿宋" w:cs="Times New Roman"/>
          <w:color w:val="auto"/>
          <w:sz w:val="28"/>
          <w:szCs w:val="28"/>
          <w:highlight w:val="none"/>
        </w:rPr>
        <w:t>类功能区标准</w:t>
      </w:r>
      <w:r>
        <w:rPr>
          <w:rFonts w:hint="default" w:ascii="Times New Roman" w:hAnsi="Times New Roman" w:eastAsia="仿宋" w:cs="Times New Roman"/>
          <w:color w:val="auto"/>
          <w:sz w:val="28"/>
          <w:szCs w:val="28"/>
          <w:highlight w:val="none"/>
          <w:lang w:eastAsia="zh-CN"/>
        </w:rPr>
        <w:t>（</w:t>
      </w:r>
      <w:r>
        <w:rPr>
          <w:rFonts w:hint="default" w:ascii="Times New Roman" w:hAnsi="Times New Roman" w:eastAsia="仿宋" w:cs="Times New Roman"/>
          <w:color w:val="auto"/>
          <w:sz w:val="28"/>
          <w:szCs w:val="28"/>
        </w:rPr>
        <w:t>昼间</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65</w:t>
      </w:r>
      <w:r>
        <w:rPr>
          <w:rFonts w:hint="default" w:ascii="Times New Roman" w:hAnsi="Times New Roman" w:eastAsia="仿宋" w:cs="Times New Roman"/>
          <w:color w:val="auto"/>
          <w:sz w:val="28"/>
          <w:szCs w:val="28"/>
        </w:rPr>
        <w:t>dB</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A</w:t>
      </w:r>
      <w:r>
        <w:rPr>
          <w:rFonts w:hint="default" w:ascii="Times New Roman" w:hAnsi="Times New Roman" w:eastAsia="仿宋" w:cs="Times New Roman"/>
          <w:color w:val="auto"/>
          <w:sz w:val="28"/>
          <w:szCs w:val="28"/>
          <w:lang w:eastAsia="zh-CN"/>
        </w:rPr>
        <w:t>）；夜间：</w:t>
      </w:r>
      <w:r>
        <w:rPr>
          <w:rFonts w:hint="default" w:ascii="Times New Roman" w:hAnsi="Times New Roman" w:eastAsia="仿宋" w:cs="Times New Roman"/>
          <w:color w:val="auto"/>
          <w:sz w:val="28"/>
          <w:szCs w:val="28"/>
          <w:lang w:val="en-US" w:eastAsia="zh-CN"/>
        </w:rPr>
        <w:t>55</w:t>
      </w:r>
      <w:r>
        <w:rPr>
          <w:rFonts w:hint="default" w:ascii="Times New Roman" w:hAnsi="Times New Roman" w:eastAsia="仿宋" w:cs="Times New Roman"/>
          <w:color w:val="auto"/>
          <w:sz w:val="28"/>
          <w:szCs w:val="28"/>
        </w:rPr>
        <w:t>dB</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A</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highlight w:val="none"/>
          <w:lang w:eastAsia="zh-CN"/>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w:t>
      </w:r>
    </w:p>
    <w:p w14:paraId="372DBC6F">
      <w:pPr>
        <w:pStyle w:val="21"/>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4</w:t>
      </w:r>
      <w:r>
        <w:rPr>
          <w:rFonts w:hint="default" w:ascii="Times New Roman" w:hAnsi="Times New Roman" w:eastAsia="仿宋" w:cs="Times New Roman"/>
          <w:color w:val="auto"/>
          <w:sz w:val="28"/>
          <w:szCs w:val="28"/>
        </w:rPr>
        <w:t>、固体废物</w:t>
      </w:r>
    </w:p>
    <w:p w14:paraId="55E27BF1">
      <w:pPr>
        <w:pStyle w:val="16"/>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highlight w:val="none"/>
          <w:shd w:val="clear" w:color="auto" w:fill="FFFFFF"/>
        </w:rPr>
      </w:pPr>
      <w:r>
        <w:rPr>
          <w:rFonts w:hint="default" w:ascii="Times New Roman" w:hAnsi="Times New Roman" w:eastAsia="仿宋" w:cs="Times New Roman"/>
          <w:color w:val="auto"/>
          <w:sz w:val="28"/>
          <w:szCs w:val="28"/>
          <w:highlight w:val="none"/>
        </w:rPr>
        <w:t>本项目营运期固废主要为</w:t>
      </w:r>
      <w:r>
        <w:rPr>
          <w:rFonts w:hint="default" w:ascii="Times New Roman" w:hAnsi="Times New Roman" w:eastAsia="仿宋" w:cs="Times New Roman"/>
          <w:color w:val="auto"/>
          <w:kern w:val="0"/>
          <w:sz w:val="28"/>
          <w:szCs w:val="28"/>
        </w:rPr>
        <w:t>除尘器收集的粉尘、废布袋、破损</w:t>
      </w:r>
      <w:r>
        <w:rPr>
          <w:rFonts w:hint="default" w:ascii="Times New Roman" w:hAnsi="Times New Roman" w:eastAsia="仿宋" w:cs="Times New Roman"/>
          <w:color w:val="auto"/>
          <w:kern w:val="0"/>
          <w:sz w:val="28"/>
          <w:szCs w:val="28"/>
          <w:lang w:val="en-US" w:eastAsia="zh-CN"/>
        </w:rPr>
        <w:t>的</w:t>
      </w:r>
      <w:r>
        <w:rPr>
          <w:rFonts w:hint="default" w:ascii="Times New Roman" w:hAnsi="Times New Roman" w:eastAsia="仿宋" w:cs="Times New Roman"/>
          <w:color w:val="auto"/>
          <w:kern w:val="0"/>
          <w:sz w:val="28"/>
          <w:szCs w:val="28"/>
        </w:rPr>
        <w:t>废包装材料</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kern w:val="0"/>
          <w:sz w:val="28"/>
          <w:szCs w:val="28"/>
        </w:rPr>
        <w:t>废活性炭、废润滑油、废润滑油桶、</w:t>
      </w:r>
      <w:r>
        <w:rPr>
          <w:rFonts w:hint="default" w:ascii="Times New Roman" w:hAnsi="Times New Roman" w:eastAsia="仿宋" w:cs="Times New Roman"/>
          <w:color w:val="auto"/>
          <w:sz w:val="28"/>
          <w:szCs w:val="28"/>
        </w:rPr>
        <w:t>含油抹布手套、</w:t>
      </w:r>
      <w:r>
        <w:rPr>
          <w:rFonts w:hint="default" w:ascii="Times New Roman" w:hAnsi="Times New Roman" w:eastAsia="仿宋" w:cs="Times New Roman"/>
          <w:color w:val="auto"/>
          <w:sz w:val="28"/>
          <w:szCs w:val="28"/>
          <w:lang w:eastAsia="zh-CN"/>
        </w:rPr>
        <w:t>化验室废物</w:t>
      </w:r>
      <w:r>
        <w:rPr>
          <w:rFonts w:hint="default" w:ascii="Times New Roman" w:hAnsi="Times New Roman" w:eastAsia="仿宋" w:cs="Times New Roman"/>
          <w:color w:val="auto"/>
          <w:kern w:val="2"/>
          <w:sz w:val="28"/>
          <w:szCs w:val="28"/>
          <w:lang w:val="en-US" w:eastAsia="zh-CN" w:bidi="ar-SA"/>
        </w:rPr>
        <w:t>、</w:t>
      </w:r>
      <w:r>
        <w:rPr>
          <w:rFonts w:hint="default" w:ascii="Times New Roman" w:hAnsi="Times New Roman" w:eastAsia="仿宋" w:cs="Times New Roman"/>
          <w:color w:val="auto"/>
          <w:sz w:val="28"/>
          <w:szCs w:val="28"/>
        </w:rPr>
        <w:t>生活垃圾</w:t>
      </w:r>
      <w:r>
        <w:rPr>
          <w:rFonts w:hint="default" w:ascii="Times New Roman" w:hAnsi="Times New Roman" w:eastAsia="仿宋" w:cs="Times New Roman"/>
          <w:color w:val="auto"/>
          <w:sz w:val="28"/>
          <w:szCs w:val="28"/>
          <w:highlight w:val="none"/>
          <w:shd w:val="clear" w:color="auto" w:fill="FFFFFF"/>
        </w:rPr>
        <w:t>。</w:t>
      </w:r>
    </w:p>
    <w:p w14:paraId="20DCB15E">
      <w:pPr>
        <w:pStyle w:val="16"/>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000000" w:themeColor="text1"/>
          <w:sz w:val="28"/>
          <w:szCs w:val="28"/>
          <w:lang w:eastAsia="zh-CN"/>
          <w14:textFill>
            <w14:solidFill>
              <w14:schemeClr w14:val="tx1"/>
            </w14:solidFill>
          </w14:textFill>
        </w:rPr>
      </w:pPr>
      <w:r>
        <w:rPr>
          <w:rFonts w:hint="default" w:ascii="Times New Roman" w:hAnsi="Times New Roman" w:eastAsia="仿宋" w:cs="Times New Roman"/>
          <w:color w:val="auto"/>
          <w:sz w:val="28"/>
          <w:szCs w:val="28"/>
        </w:rPr>
        <w:t>除尘器收集的粉尘集中收集后回用于生产</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kern w:val="0"/>
          <w:sz w:val="28"/>
          <w:szCs w:val="28"/>
        </w:rPr>
        <w:t>废布袋</w:t>
      </w:r>
      <w:r>
        <w:rPr>
          <w:rFonts w:hint="default" w:ascii="Times New Roman" w:hAnsi="Times New Roman" w:eastAsia="仿宋" w:cs="Times New Roman"/>
          <w:color w:val="auto"/>
          <w:sz w:val="28"/>
          <w:szCs w:val="28"/>
        </w:rPr>
        <w:t>集中收集后</w:t>
      </w:r>
      <w:r>
        <w:rPr>
          <w:rFonts w:hint="default" w:ascii="Times New Roman" w:hAnsi="Times New Roman" w:eastAsia="仿宋" w:cs="Times New Roman"/>
          <w:color w:val="auto"/>
          <w:sz w:val="28"/>
          <w:szCs w:val="28"/>
          <w:lang w:val="en-US" w:eastAsia="zh-CN"/>
        </w:rPr>
        <w:t>外售，</w:t>
      </w:r>
      <w:r>
        <w:rPr>
          <w:rFonts w:hint="default" w:ascii="Times New Roman" w:hAnsi="Times New Roman" w:eastAsia="仿宋" w:cs="Times New Roman"/>
          <w:color w:val="auto"/>
          <w:sz w:val="28"/>
          <w:szCs w:val="28"/>
        </w:rPr>
        <w:t>破损的废包装材料</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废活性炭</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废润滑油</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废润滑油桶</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rPr>
        <w:t>含油抹布手套</w:t>
      </w:r>
      <w:r>
        <w:rPr>
          <w:rFonts w:hint="default" w:ascii="Times New Roman" w:hAnsi="Times New Roman" w:eastAsia="仿宋" w:cs="Times New Roman"/>
          <w:color w:val="auto"/>
          <w:sz w:val="28"/>
          <w:szCs w:val="28"/>
          <w:lang w:eastAsia="zh-CN"/>
        </w:rPr>
        <w:t>、化验室废物</w:t>
      </w:r>
      <w:r>
        <w:rPr>
          <w:rFonts w:hint="default" w:ascii="Times New Roman" w:hAnsi="Times New Roman" w:eastAsia="仿宋" w:cs="Times New Roman"/>
          <w:color w:val="auto"/>
          <w:sz w:val="28"/>
          <w:szCs w:val="28"/>
        </w:rPr>
        <w:t>集中收集暂存后委托有资质的单位处理</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生活垃圾</w:t>
      </w:r>
      <w:r>
        <w:rPr>
          <w:rFonts w:hint="default" w:ascii="Times New Roman" w:hAnsi="Times New Roman" w:eastAsia="仿宋" w:cs="Times New Roman"/>
          <w:bCs/>
          <w:color w:val="auto"/>
          <w:sz w:val="28"/>
          <w:szCs w:val="28"/>
        </w:rPr>
        <w:t>收集后统一由环卫部门清理</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76766D54">
      <w:pPr>
        <w:pStyle w:val="16"/>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auto"/>
          <w:spacing w:val="0"/>
          <w:sz w:val="28"/>
          <w:szCs w:val="28"/>
          <w:lang w:val="en-US" w:eastAsia="zh-CN"/>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bookmarkStart w:id="2" w:name="_GoBack"/>
      <w:bookmarkEnd w:id="2"/>
    </w:p>
    <w:p w14:paraId="1612F3CC">
      <w:pPr>
        <w:pStyle w:val="21"/>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2" w:firstLineChars="200"/>
        <w:jc w:val="both"/>
        <w:textAlignment w:val="auto"/>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五、验收结论</w:t>
      </w:r>
    </w:p>
    <w:p w14:paraId="6F0CBBCF">
      <w:pPr>
        <w:pStyle w:val="21"/>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根据该项目竣工环境保护验收监测报告和现场检查情况，</w:t>
      </w:r>
      <w:r>
        <w:rPr>
          <w:rFonts w:hint="eastAsia" w:ascii="Times New Roman" w:eastAsia="仿宋" w:cs="Times New Roman"/>
          <w:color w:val="auto"/>
          <w:sz w:val="28"/>
          <w:szCs w:val="28"/>
          <w:lang w:eastAsia="zh-CN"/>
        </w:rPr>
        <w:t>东营星灿工贸有限责任公司</w:t>
      </w:r>
      <w:r>
        <w:rPr>
          <w:rFonts w:hint="default" w:ascii="Times New Roman" w:hAnsi="Times New Roman" w:eastAsia="仿宋" w:cs="Times New Roman"/>
          <w:color w:val="auto"/>
          <w:sz w:val="28"/>
          <w:szCs w:val="28"/>
        </w:rPr>
        <w:t>遵守了环境影响评价制度，环境影响评价文件及批复等资料齐全，项目全部落实了环评批复中的各项环保要求，固体废物处置合理，各项污染物能够达标排放，项目在环境保护方面符合竣工验收条件，验收组一致认为</w:t>
      </w:r>
      <w:r>
        <w:rPr>
          <w:rFonts w:hint="eastAsia" w:ascii="Times New Roman" w:eastAsia="仿宋" w:cs="Times New Roman"/>
          <w:color w:val="auto"/>
          <w:sz w:val="28"/>
          <w:szCs w:val="28"/>
          <w:lang w:eastAsia="zh-CN"/>
        </w:rPr>
        <w:t>东营星灿工贸有限责任公司年产12万吨油田环保助剂项目</w:t>
      </w:r>
      <w:r>
        <w:rPr>
          <w:rFonts w:hint="default" w:ascii="Times New Roman" w:hAnsi="Times New Roman" w:eastAsia="仿宋" w:cs="Times New Roman"/>
          <w:color w:val="auto"/>
          <w:sz w:val="28"/>
          <w:szCs w:val="28"/>
        </w:rPr>
        <w:t>可以通过竣工环境保护验收。</w:t>
      </w:r>
    </w:p>
    <w:p w14:paraId="5A1842A6">
      <w:pPr>
        <w:pStyle w:val="27"/>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六、后续管理要求</w:t>
      </w:r>
    </w:p>
    <w:p w14:paraId="0145DEB4">
      <w:pPr>
        <w:pStyle w:val="27"/>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1、项目完成自行验收之后5个工作日内需进行网上公示，公示期不少于20个工作日。验收报告公示期满5个工作日内，建设单位应登录全国建设项目竣工环境保护验收信息平台，填报建设项目基本信息、环境保护设施验收情况等相关信息。</w:t>
      </w:r>
    </w:p>
    <w:p w14:paraId="16C474F0">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2、验收报告报送环保部门备案时应同时报送验收报告公示情况说明及验收整改说明。</w:t>
      </w:r>
    </w:p>
    <w:p w14:paraId="09F3804B">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3、做好环保设施维护及运行管理记录，确保各项污染物达标排放。</w:t>
      </w:r>
    </w:p>
    <w:p w14:paraId="6E7ED758">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Cs/>
          <w:color w:val="auto"/>
          <w:sz w:val="28"/>
          <w:szCs w:val="28"/>
          <w:lang w:val="en-US" w:eastAsia="zh-CN"/>
        </w:rPr>
        <w:t>4</w:t>
      </w:r>
      <w:r>
        <w:rPr>
          <w:rFonts w:hint="default" w:ascii="Times New Roman" w:hAnsi="Times New Roman" w:eastAsia="仿宋" w:cs="Times New Roman"/>
          <w:bCs/>
          <w:color w:val="auto"/>
          <w:sz w:val="28"/>
          <w:szCs w:val="28"/>
        </w:rPr>
        <w:t>、明确项目运行期间监测计划及落实，并定期开展例行监测，及时对环境信息进行公开。</w:t>
      </w:r>
    </w:p>
    <w:p w14:paraId="6D45C348">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七、验收人员信息</w:t>
      </w:r>
    </w:p>
    <w:p w14:paraId="33B2173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jc w:val="both"/>
        <w:textAlignment w:val="auto"/>
        <w:rPr>
          <w:rFonts w:hint="eastAsia" w:ascii="Times New Roman" w:hAnsi="Times New Roman" w:eastAsia="仿宋" w:cs="Times New Roman"/>
          <w:bCs/>
          <w:color w:val="auto"/>
          <w:sz w:val="28"/>
          <w:szCs w:val="28"/>
        </w:rPr>
        <w:sectPr>
          <w:footerReference r:id="rId4" w:type="default"/>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仿宋" w:cs="Times New Roman"/>
          <w:bCs/>
          <w:color w:val="auto"/>
          <w:sz w:val="28"/>
          <w:szCs w:val="28"/>
        </w:rPr>
        <w:t>本项目验收人员信息具体见附表1。</w:t>
      </w:r>
    </w:p>
    <w:p w14:paraId="5AC19B51">
      <w:pPr>
        <w:pStyle w:val="15"/>
        <w:ind w:left="0" w:leftChars="0" w:firstLine="0" w:firstLineChars="0"/>
        <w:jc w:val="center"/>
        <w:rPr>
          <w:rFonts w:hint="default"/>
          <w:color w:val="auto"/>
          <w:lang w:val="en-US" w:eastAsia="zh-CN"/>
        </w:rPr>
      </w:pPr>
      <w:r>
        <w:drawing>
          <wp:inline distT="0" distB="0" distL="114300" distR="114300">
            <wp:extent cx="8857615" cy="5008245"/>
            <wp:effectExtent l="0" t="0" r="63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8857615" cy="5008245"/>
                    </a:xfrm>
                    <a:prstGeom prst="rect">
                      <a:avLst/>
                    </a:prstGeom>
                    <a:noFill/>
                    <a:ln>
                      <a:noFill/>
                    </a:ln>
                  </pic:spPr>
                </pic:pic>
              </a:graphicData>
            </a:graphic>
          </wp:inline>
        </w:drawing>
      </w:r>
    </w:p>
    <w:sectPr>
      <w:footerReference r:id="rId5"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386FF">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589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358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AD211">
                          <w:pPr>
                            <w:pStyle w:val="14"/>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0.7pt;mso-position-horizontal:center;mso-position-horizontal-relative:margin;z-index:251659264;mso-width-relative:page;mso-height-relative:page;" filled="f" stroked="f" coordsize="21600,21600" o:gfxdata="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MvphOjSAAAABAEAAA8AAAAAAAAAAQAgAAAAIgAAAGRycy9kb3ducmV2LnhtbFBL&#10;AQIUABQAAAAIAIdO4kClBL6aNQIAAGIEAAAOAAAAAAAAAAEAIAAAACEBAABkcnMvZTJvRG9jLnht&#10;bFBLBQYAAAAABgAGAFkBAADIBQAAAAA=&#10;">
              <v:fill on="f" focussize="0,0"/>
              <v:stroke on="f" weight="0.5pt"/>
              <v:imagedata o:title=""/>
              <o:lock v:ext="edit" aspectratio="f"/>
              <v:textbox inset="0mm,0mm,0mm,0mm" style="mso-fit-shape-to-text:t;">
                <w:txbxContent>
                  <w:p w14:paraId="602AD211">
                    <w:pPr>
                      <w:pStyle w:val="14"/>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C6062">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A6B61C"/>
    <w:multiLevelType w:val="multilevel"/>
    <w:tmpl w:val="C7A6B61C"/>
    <w:lvl w:ilvl="0" w:tentative="0">
      <w:start w:val="1"/>
      <w:numFmt w:val="decimal"/>
      <w:pStyle w:val="12"/>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368359C1"/>
    <w:multiLevelType w:val="multilevel"/>
    <w:tmpl w:val="368359C1"/>
    <w:lvl w:ilvl="0" w:tentative="0">
      <w:start w:val="1"/>
      <w:numFmt w:val="decimal"/>
      <w:pStyle w:val="11"/>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zNzhmY2MwZjQwNmNiNmJiMGNmZGUyZDdjODc5Y2UifQ=="/>
  </w:docVars>
  <w:rsids>
    <w:rsidRoot w:val="00000000"/>
    <w:rsid w:val="00AE241A"/>
    <w:rsid w:val="02334842"/>
    <w:rsid w:val="0268661F"/>
    <w:rsid w:val="02AA418C"/>
    <w:rsid w:val="02B113B4"/>
    <w:rsid w:val="02C34044"/>
    <w:rsid w:val="043011B7"/>
    <w:rsid w:val="07C66B41"/>
    <w:rsid w:val="0EFE3F78"/>
    <w:rsid w:val="11946056"/>
    <w:rsid w:val="11DD6980"/>
    <w:rsid w:val="12C0436E"/>
    <w:rsid w:val="140C06B8"/>
    <w:rsid w:val="16C73E99"/>
    <w:rsid w:val="170E3AEC"/>
    <w:rsid w:val="19755808"/>
    <w:rsid w:val="1A2D4261"/>
    <w:rsid w:val="1A9F5279"/>
    <w:rsid w:val="1B516D9C"/>
    <w:rsid w:val="1B6E56D9"/>
    <w:rsid w:val="1F6A49A9"/>
    <w:rsid w:val="20EB54BB"/>
    <w:rsid w:val="20F37C92"/>
    <w:rsid w:val="21CB4B1A"/>
    <w:rsid w:val="21FC5AE7"/>
    <w:rsid w:val="220D043F"/>
    <w:rsid w:val="228A6A1B"/>
    <w:rsid w:val="22CF4974"/>
    <w:rsid w:val="23095E24"/>
    <w:rsid w:val="288C482A"/>
    <w:rsid w:val="28C35726"/>
    <w:rsid w:val="2B677CD1"/>
    <w:rsid w:val="2D124E64"/>
    <w:rsid w:val="2D89636B"/>
    <w:rsid w:val="30996ED5"/>
    <w:rsid w:val="31FD6C15"/>
    <w:rsid w:val="3211175C"/>
    <w:rsid w:val="32212014"/>
    <w:rsid w:val="33C549A6"/>
    <w:rsid w:val="348C027B"/>
    <w:rsid w:val="378E1038"/>
    <w:rsid w:val="38A50635"/>
    <w:rsid w:val="396F10BB"/>
    <w:rsid w:val="3A263D7F"/>
    <w:rsid w:val="3DE42E35"/>
    <w:rsid w:val="417B7163"/>
    <w:rsid w:val="41A943B8"/>
    <w:rsid w:val="43B05C75"/>
    <w:rsid w:val="47843B93"/>
    <w:rsid w:val="4D1F1C82"/>
    <w:rsid w:val="4E7876FD"/>
    <w:rsid w:val="4F3525F3"/>
    <w:rsid w:val="501E6294"/>
    <w:rsid w:val="50AD18F5"/>
    <w:rsid w:val="5105239F"/>
    <w:rsid w:val="51380546"/>
    <w:rsid w:val="51900C66"/>
    <w:rsid w:val="5190732E"/>
    <w:rsid w:val="52AD3C06"/>
    <w:rsid w:val="54EC3E22"/>
    <w:rsid w:val="55D77491"/>
    <w:rsid w:val="571E5D52"/>
    <w:rsid w:val="58434797"/>
    <w:rsid w:val="5AD337E5"/>
    <w:rsid w:val="5B69527D"/>
    <w:rsid w:val="5BEF4C0E"/>
    <w:rsid w:val="62F360A5"/>
    <w:rsid w:val="65935200"/>
    <w:rsid w:val="6665243F"/>
    <w:rsid w:val="66B16371"/>
    <w:rsid w:val="67E2677A"/>
    <w:rsid w:val="682D1219"/>
    <w:rsid w:val="6BC03B79"/>
    <w:rsid w:val="6BEA542E"/>
    <w:rsid w:val="6CC977B9"/>
    <w:rsid w:val="6D133E81"/>
    <w:rsid w:val="6D37545B"/>
    <w:rsid w:val="6EEF5E0D"/>
    <w:rsid w:val="705C302B"/>
    <w:rsid w:val="70A602E3"/>
    <w:rsid w:val="7174125D"/>
    <w:rsid w:val="72617EAF"/>
    <w:rsid w:val="74775EA7"/>
    <w:rsid w:val="74FE41DB"/>
    <w:rsid w:val="76115D5C"/>
    <w:rsid w:val="76B064F0"/>
    <w:rsid w:val="78D14C05"/>
    <w:rsid w:val="7994196C"/>
    <w:rsid w:val="7B2E69B5"/>
    <w:rsid w:val="7B51038D"/>
    <w:rsid w:val="7BE974ED"/>
    <w:rsid w:val="7CC9244C"/>
    <w:rsid w:val="7D012352"/>
    <w:rsid w:val="7D654D83"/>
    <w:rsid w:val="7E5B375F"/>
    <w:rsid w:val="7F303AFD"/>
    <w:rsid w:val="7F363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11">
    <w:name w:val="heading 1"/>
    <w:basedOn w:val="1"/>
    <w:next w:val="1"/>
    <w:autoRedefine/>
    <w:qFormat/>
    <w:uiPriority w:val="0"/>
    <w:pPr>
      <w:keepNext/>
      <w:keepLines/>
      <w:widowControl w:val="0"/>
      <w:numPr>
        <w:ilvl w:val="0"/>
        <w:numId w:val="1"/>
      </w:numPr>
      <w:adjustRightInd w:val="0"/>
      <w:snapToGrid w:val="0"/>
      <w:spacing w:line="360" w:lineRule="auto"/>
      <w:ind w:left="0" w:firstLine="0" w:firstLineChars="0"/>
      <w:jc w:val="left"/>
      <w:outlineLvl w:val="0"/>
    </w:pPr>
    <w:rPr>
      <w:rFonts w:cs="Times New Roman"/>
      <w:b/>
      <w:bCs/>
      <w:kern w:val="44"/>
      <w:sz w:val="32"/>
      <w:szCs w:val="32"/>
    </w:rPr>
  </w:style>
  <w:style w:type="paragraph" w:styleId="12">
    <w:name w:val="heading 2"/>
    <w:basedOn w:val="11"/>
    <w:next w:val="1"/>
    <w:link w:val="29"/>
    <w:autoRedefine/>
    <w:unhideWhenUsed/>
    <w:qFormat/>
    <w:uiPriority w:val="0"/>
    <w:pPr>
      <w:keepNext/>
      <w:keepLines/>
      <w:widowControl w:val="0"/>
      <w:numPr>
        <w:numId w:val="2"/>
      </w:numPr>
      <w:tabs>
        <w:tab w:val="left" w:pos="567"/>
      </w:tabs>
      <w:spacing w:line="360" w:lineRule="auto"/>
      <w:ind w:left="0" w:firstLine="0"/>
      <w:jc w:val="left"/>
      <w:outlineLvl w:val="1"/>
    </w:pPr>
    <w:rPr>
      <w:snapToGrid w:val="0"/>
      <w:kern w:val="2"/>
      <w:sz w:val="28"/>
      <w:szCs w:val="30"/>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rPr>
      <w:sz w:val="24"/>
    </w:rPr>
  </w:style>
  <w:style w:type="paragraph" w:styleId="3">
    <w:name w:val="Body Text Indent"/>
    <w:basedOn w:val="1"/>
    <w:next w:val="4"/>
    <w:autoRedefine/>
    <w:qFormat/>
    <w:uiPriority w:val="0"/>
    <w:pPr>
      <w:spacing w:after="120"/>
      <w:ind w:left="420" w:leftChars="200"/>
    </w:pPr>
    <w:rPr>
      <w:szCs w:val="20"/>
    </w:rPr>
  </w:style>
  <w:style w:type="paragraph" w:customStyle="1" w:styleId="4">
    <w:name w:val="样式 正文文本缩进 + 行距: 1.5 倍行距"/>
    <w:basedOn w:val="5"/>
    <w:next w:val="6"/>
    <w:autoRedefine/>
    <w:qFormat/>
    <w:uiPriority w:val="99"/>
    <w:pPr>
      <w:spacing w:after="120" w:line="360" w:lineRule="auto"/>
      <w:ind w:left="90" w:leftChars="32" w:firstLine="560" w:firstLineChars="200"/>
    </w:pPr>
    <w:rPr>
      <w:rFonts w:ascii="宋体" w:hAnsi="Times New Roman" w:eastAsia="宋体"/>
      <w:color w:val="000000"/>
      <w:sz w:val="24"/>
      <w:szCs w:val="20"/>
    </w:rPr>
  </w:style>
  <w:style w:type="paragraph" w:customStyle="1" w:styleId="5">
    <w:name w:val="正文文本缩进1"/>
    <w:basedOn w:val="1"/>
    <w:next w:val="4"/>
    <w:qFormat/>
    <w:uiPriority w:val="0"/>
    <w:pPr>
      <w:spacing w:after="120"/>
      <w:ind w:left="420" w:leftChars="200"/>
    </w:pPr>
    <w:rPr>
      <w:rFonts w:ascii="Times New Roman" w:hAnsi="Times New Roman" w:eastAsia="宋体"/>
      <w:sz w:val="24"/>
    </w:rPr>
  </w:style>
  <w:style w:type="paragraph" w:styleId="6">
    <w:name w:val="header"/>
    <w:basedOn w:val="1"/>
    <w:next w:val="7"/>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样式5"/>
    <w:basedOn w:val="8"/>
    <w:autoRedefine/>
    <w:qFormat/>
    <w:uiPriority w:val="0"/>
    <w:pPr>
      <w:spacing w:line="580" w:lineRule="exact"/>
      <w:ind w:firstLine="720" w:firstLineChars="300"/>
    </w:pPr>
    <w:rPr>
      <w:rFonts w:ascii="黑体" w:eastAsia="黑体"/>
    </w:rPr>
  </w:style>
  <w:style w:type="paragraph" w:customStyle="1" w:styleId="8">
    <w:name w:val="正文1"/>
    <w:basedOn w:val="9"/>
    <w:next w:val="1"/>
    <w:autoRedefine/>
    <w:qFormat/>
    <w:uiPriority w:val="0"/>
    <w:pPr>
      <w:adjustRightInd w:val="0"/>
      <w:snapToGrid w:val="0"/>
      <w:spacing w:line="500" w:lineRule="atLeast"/>
      <w:ind w:firstLine="567"/>
    </w:pPr>
    <w:rPr>
      <w:sz w:val="28"/>
    </w:rPr>
  </w:style>
  <w:style w:type="paragraph" w:styleId="9">
    <w:name w:val="Document Map"/>
    <w:basedOn w:val="1"/>
    <w:next w:val="10"/>
    <w:qFormat/>
    <w:uiPriority w:val="0"/>
    <w:rPr>
      <w:rFonts w:ascii="宋体"/>
      <w:sz w:val="18"/>
      <w:szCs w:val="18"/>
    </w:rPr>
  </w:style>
  <w:style w:type="paragraph" w:styleId="10">
    <w:name w:val="Body Text"/>
    <w:basedOn w:val="1"/>
    <w:next w:val="1"/>
    <w:autoRedefine/>
    <w:qFormat/>
    <w:uiPriority w:val="0"/>
    <w:pPr>
      <w:spacing w:after="120" w:afterLines="0"/>
    </w:pPr>
  </w:style>
  <w:style w:type="paragraph" w:styleId="13">
    <w:name w:val="annotation text"/>
    <w:basedOn w:val="1"/>
    <w:autoRedefine/>
    <w:qFormat/>
    <w:uiPriority w:val="0"/>
    <w:pPr>
      <w:jc w:val="left"/>
    </w:p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toc 2"/>
    <w:basedOn w:val="1"/>
    <w:next w:val="1"/>
    <w:autoRedefine/>
    <w:qFormat/>
    <w:uiPriority w:val="0"/>
    <w:pPr>
      <w:ind w:left="420" w:leftChars="200"/>
    </w:pPr>
  </w:style>
  <w:style w:type="paragraph" w:styleId="16">
    <w:name w:val="Normal (Web)"/>
    <w:basedOn w:val="1"/>
    <w:autoRedefine/>
    <w:qFormat/>
    <w:uiPriority w:val="0"/>
    <w:pPr>
      <w:jc w:val="left"/>
    </w:pPr>
    <w:rPr>
      <w:kern w:val="0"/>
      <w:sz w:val="24"/>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annotation reference"/>
    <w:autoRedefine/>
    <w:semiHidden/>
    <w:qFormat/>
    <w:uiPriority w:val="0"/>
    <w:rPr>
      <w:sz w:val="21"/>
      <w:szCs w:val="21"/>
    </w:rPr>
  </w:style>
  <w:style w:type="paragraph" w:customStyle="1" w:styleId="21">
    <w:name w:val="Default"/>
    <w:basedOn w:val="22"/>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纯文本1"/>
    <w:basedOn w:val="1"/>
    <w:autoRedefine/>
    <w:qFormat/>
    <w:uiPriority w:val="0"/>
    <w:pPr>
      <w:adjustRightInd w:val="0"/>
    </w:pPr>
    <w:rPr>
      <w:rFonts w:ascii="宋体" w:hAnsi="Courier New"/>
      <w:szCs w:val="20"/>
    </w:rPr>
  </w:style>
  <w:style w:type="paragraph" w:customStyle="1" w:styleId="23">
    <w:name w:val="xl27"/>
    <w:basedOn w:val="1"/>
    <w:autoRedefine/>
    <w:qFormat/>
    <w:uiPriority w:val="0"/>
    <w:pPr>
      <w:widowControl/>
      <w:pBdr>
        <w:bottom w:val="single" w:color="auto" w:sz="12" w:space="0"/>
      </w:pBdr>
      <w:spacing w:before="100" w:after="100"/>
      <w:jc w:val="center"/>
    </w:pPr>
    <w:rPr>
      <w:rFonts w:ascii="宋体" w:hAnsi="宋体"/>
      <w:kern w:val="0"/>
      <w:szCs w:val="20"/>
    </w:rPr>
  </w:style>
  <w:style w:type="paragraph" w:customStyle="1" w:styleId="24">
    <w:name w:val="Body Text Indent"/>
    <w:basedOn w:val="25"/>
    <w:next w:val="4"/>
    <w:autoRedefine/>
    <w:qFormat/>
    <w:uiPriority w:val="0"/>
    <w:pPr>
      <w:spacing w:after="120" w:afterLines="0"/>
      <w:ind w:left="420" w:leftChars="200"/>
    </w:pPr>
    <w:rPr>
      <w:rFonts w:ascii="Times New Roman" w:hAnsi="Times New Roman" w:eastAsia="宋体"/>
      <w:sz w:val="24"/>
    </w:rPr>
  </w:style>
  <w:style w:type="paragraph" w:customStyle="1" w:styleId="25">
    <w:name w:val="Normal"/>
    <w:qFormat/>
    <w:uiPriority w:val="0"/>
    <w:pPr>
      <w:widowControl w:val="0"/>
      <w:adjustRightInd w:val="0"/>
      <w:spacing w:line="360" w:lineRule="atLeast"/>
      <w:textAlignment w:val="baseline"/>
    </w:pPr>
    <w:rPr>
      <w:rFonts w:ascii="Times New Roman" w:hAnsi="Times New Roman" w:eastAsia="宋体" w:cs="Times New Roman"/>
      <w:lang w:val="en-US" w:eastAsia="zh-CN" w:bidi="ar-SA"/>
    </w:rPr>
  </w:style>
  <w:style w:type="paragraph" w:customStyle="1" w:styleId="26">
    <w:name w:val="正文格式"/>
    <w:qFormat/>
    <w:uiPriority w:val="0"/>
    <w:pPr>
      <w:spacing w:line="331"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27">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28">
    <w:name w:val="Normal (Web)"/>
    <w:basedOn w:val="1"/>
    <w:autoRedefine/>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29">
    <w:name w:val="标题 2 Char"/>
    <w:link w:val="12"/>
    <w:autoRedefine/>
    <w:qFormat/>
    <w:uiPriority w:val="0"/>
    <w:rPr>
      <w:snapToGrid w:val="0"/>
      <w:kern w:val="2"/>
      <w:sz w:val="28"/>
      <w:szCs w:val="30"/>
    </w:rPr>
  </w:style>
  <w:style w:type="paragraph" w:customStyle="1" w:styleId="30">
    <w:name w:val="样式 (符号) 宋体 小四 黑色 行距: 1.5 倍行距"/>
    <w:basedOn w:val="1"/>
    <w:autoRedefine/>
    <w:qFormat/>
    <w:uiPriority w:val="0"/>
    <w:pPr>
      <w:spacing w:line="360" w:lineRule="auto"/>
      <w:ind w:firstLine="200" w:firstLineChars="200"/>
    </w:pPr>
    <w:rPr>
      <w:rFonts w:hAnsi="宋体" w:cs="宋体"/>
      <w:color w:val="000000"/>
      <w:sz w:val="24"/>
    </w:rPr>
  </w:style>
  <w:style w:type="paragraph" w:customStyle="1" w:styleId="31">
    <w:name w:val="正文 首行缩进:  2 字符"/>
    <w:basedOn w:val="1"/>
    <w:autoRedefine/>
    <w:qFormat/>
    <w:uiPriority w:val="0"/>
    <w:pPr>
      <w:adjustRightInd w:val="0"/>
      <w:snapToGrid w:val="0"/>
      <w:spacing w:line="500" w:lineRule="exact"/>
      <w:ind w:firstLine="200" w:firstLineChars="200"/>
      <w:jc w:val="left"/>
    </w:pPr>
    <w:rPr>
      <w:rFonts w:cs="宋体"/>
      <w:sz w:val="24"/>
      <w:szCs w:val="20"/>
    </w:rPr>
  </w:style>
  <w:style w:type="paragraph" w:customStyle="1" w:styleId="32">
    <w:name w:val="填表内容"/>
    <w:basedOn w:val="1"/>
    <w:autoRedefine/>
    <w:qFormat/>
    <w:uiPriority w:val="99"/>
    <w:pPr>
      <w:adjustRightInd w:val="0"/>
      <w:spacing w:line="480" w:lineRule="exact"/>
      <w:ind w:firstLine="560" w:firstLineChars="200"/>
      <w:jc w:val="left"/>
      <w:textAlignment w:val="baseline"/>
    </w:pPr>
    <w:rPr>
      <w:rFonts w:ascii="楷体_GB2312" w:hAnsi="Times New Roman" w:eastAsia="楷体_GB2312"/>
      <w:sz w:val="28"/>
    </w:rPr>
  </w:style>
  <w:style w:type="paragraph" w:customStyle="1" w:styleId="33">
    <w:name w:val="Table Paragraph"/>
    <w:basedOn w:val="1"/>
    <w:autoRedefine/>
    <w:qFormat/>
    <w:uiPriority w:val="1"/>
    <w:pPr>
      <w:spacing w:before="34"/>
      <w:jc w:val="center"/>
    </w:pPr>
    <w:rPr>
      <w:rFonts w:ascii="宋体" w:hAnsi="宋体" w:eastAsia="宋体" w:cs="宋体"/>
    </w:rPr>
  </w:style>
  <w:style w:type="paragraph" w:customStyle="1" w:styleId="34">
    <w:name w:val="报告书正文"/>
    <w:basedOn w:val="1"/>
    <w:qFormat/>
    <w:uiPriority w:val="0"/>
    <w:pPr>
      <w:adjustRightInd w:val="0"/>
      <w:spacing w:line="360" w:lineRule="exact"/>
      <w:ind w:firstLine="454"/>
      <w:textAlignment w:val="baseline"/>
    </w:pPr>
    <w:rPr>
      <w:kern w:val="0"/>
      <w:sz w:val="24"/>
      <w:szCs w:val="20"/>
    </w:rPr>
  </w:style>
  <w:style w:type="paragraph" w:customStyle="1" w:styleId="35">
    <w:name w:val="Table Text"/>
    <w:basedOn w:val="1"/>
    <w:autoRedefine/>
    <w:semiHidden/>
    <w:qFormat/>
    <w:uiPriority w:val="0"/>
    <w:rPr>
      <w:rFonts w:ascii="宋体" w:hAnsi="宋体" w:eastAsia="宋体" w:cs="宋体"/>
      <w:sz w:val="20"/>
      <w:szCs w:val="20"/>
      <w:lang w:val="en-US" w:eastAsia="en-US" w:bidi="ar-SA"/>
    </w:rPr>
  </w:style>
  <w:style w:type="paragraph" w:customStyle="1" w:styleId="36">
    <w:name w:val="报告表总表"/>
    <w:basedOn w:val="1"/>
    <w:qFormat/>
    <w:uiPriority w:val="0"/>
    <w:pPr>
      <w:adjustRightInd w:val="0"/>
      <w:snapToGrid w:val="0"/>
      <w:jc w:val="center"/>
    </w:pPr>
    <w:rPr>
      <w:rFonts w:cs="宋体"/>
      <w:sz w:val="24"/>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3967</Words>
  <Characters>4507</Characters>
  <Lines>0</Lines>
  <Paragraphs>0</Paragraphs>
  <TotalTime>0</TotalTime>
  <ScaleCrop>false</ScaleCrop>
  <LinksUpToDate>false</LinksUpToDate>
  <CharactersWithSpaces>4513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嘛哩嘛哩哄</cp:lastModifiedBy>
  <cp:lastPrinted>2024-07-16T03:23:00Z</cp:lastPrinted>
  <dcterms:modified xsi:type="dcterms:W3CDTF">2026-05-21T02:57:51Z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24DFEB9D5A0D46F1B6765C346C145EBF_13</vt:lpwstr>
  </property>
  <property fmtid="{D5CDD505-2E9C-101B-9397-08002B2CF9AE}" pid="4" name="KSOTemplateDocerSaveRecord">
    <vt:lpwstr>eyJoZGlkIjoiMGMyNTNjZjgzYzU4ZWUzNWQyNWQ0ZmI4ZjU4ZGFjMjEiLCJ1c2VySWQiOiI1OTYyMDE1MDMifQ==</vt:lpwstr>
  </property>
</Properties>
</file>