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A7C399">
      <w:pPr>
        <w:adjustRightInd/>
        <w:snapToGrid/>
        <w:spacing w:after="0" w:line="460" w:lineRule="exact"/>
        <w:jc w:val="center"/>
        <w:rPr>
          <w:rFonts w:hint="eastAsia" w:ascii="Times New Roman" w:hAnsi="Times New Roman" w:eastAsia="仿宋"/>
          <w:b/>
          <w:color w:val="auto"/>
          <w:kern w:val="2"/>
          <w:sz w:val="28"/>
          <w:szCs w:val="28"/>
          <w:lang w:eastAsia="zh-CN"/>
        </w:rPr>
      </w:pPr>
      <w:r>
        <w:rPr>
          <w:rFonts w:hint="eastAsia" w:ascii="Times New Roman" w:hAnsi="Times New Roman" w:eastAsia="仿宋"/>
          <w:b/>
          <w:color w:val="auto"/>
          <w:kern w:val="2"/>
          <w:sz w:val="28"/>
          <w:szCs w:val="28"/>
          <w:lang w:eastAsia="zh-CN"/>
        </w:rPr>
        <w:t>山东天汇燃气有限公司刁口分公司</w:t>
      </w:r>
    </w:p>
    <w:p w14:paraId="4DE647D7">
      <w:pPr>
        <w:adjustRightInd/>
        <w:snapToGrid/>
        <w:spacing w:after="0" w:line="460" w:lineRule="exact"/>
        <w:jc w:val="center"/>
        <w:rPr>
          <w:rFonts w:hint="eastAsia" w:ascii="Times New Roman" w:hAnsi="Times New Roman" w:eastAsia="仿宋"/>
          <w:b/>
          <w:color w:val="auto"/>
          <w:kern w:val="2"/>
          <w:sz w:val="28"/>
          <w:szCs w:val="28"/>
          <w:lang w:eastAsia="zh-CN"/>
        </w:rPr>
      </w:pPr>
      <w:r>
        <w:rPr>
          <w:rFonts w:hint="eastAsia" w:ascii="Times New Roman" w:hAnsi="Times New Roman" w:eastAsia="仿宋"/>
          <w:b/>
          <w:color w:val="auto"/>
          <w:kern w:val="2"/>
          <w:sz w:val="28"/>
          <w:szCs w:val="28"/>
          <w:lang w:eastAsia="zh-CN"/>
        </w:rPr>
        <w:t>刁口乡天汇门站</w:t>
      </w:r>
    </w:p>
    <w:p w14:paraId="0570203D">
      <w:pPr>
        <w:adjustRightInd/>
        <w:snapToGrid/>
        <w:spacing w:after="0" w:line="460" w:lineRule="exact"/>
        <w:jc w:val="center"/>
        <w:rPr>
          <w:rFonts w:ascii="Times New Roman" w:hAnsi="Times New Roman" w:eastAsia="仿宋"/>
          <w:b/>
          <w:color w:val="auto"/>
          <w:kern w:val="2"/>
          <w:sz w:val="28"/>
          <w:szCs w:val="28"/>
        </w:rPr>
      </w:pPr>
      <w:r>
        <w:rPr>
          <w:rFonts w:ascii="Times New Roman" w:hAnsi="Times New Roman" w:eastAsia="仿宋"/>
          <w:b/>
          <w:color w:val="auto"/>
          <w:kern w:val="2"/>
          <w:sz w:val="28"/>
          <w:szCs w:val="28"/>
        </w:rPr>
        <w:t>竣工环境保护验收意见</w:t>
      </w:r>
    </w:p>
    <w:p w14:paraId="668C8EFD">
      <w:pPr>
        <w:pStyle w:val="17"/>
        <w:ind w:left="440"/>
        <w:rPr>
          <w:rFonts w:ascii="Times New Roman" w:hAnsi="Times New Roman" w:eastAsia="仿宋"/>
          <w:color w:val="auto"/>
          <w:sz w:val="28"/>
          <w:szCs w:val="28"/>
        </w:rPr>
      </w:pPr>
    </w:p>
    <w:p w14:paraId="19B0AC5A">
      <w:pPr>
        <w:spacing w:after="0" w:line="360" w:lineRule="auto"/>
        <w:ind w:firstLine="560" w:firstLineChars="200"/>
        <w:jc w:val="both"/>
        <w:rPr>
          <w:rFonts w:ascii="Times New Roman" w:hAnsi="Times New Roman" w:eastAsia="仿宋"/>
          <w:color w:val="auto"/>
          <w:sz w:val="28"/>
          <w:szCs w:val="28"/>
        </w:rPr>
      </w:pPr>
      <w:r>
        <w:rPr>
          <w:rFonts w:hint="eastAsia" w:ascii="Times New Roman" w:hAnsi="Times New Roman" w:eastAsia="仿宋" w:cs="Times New Roman"/>
          <w:color w:val="auto"/>
          <w:sz w:val="28"/>
          <w:szCs w:val="28"/>
          <w:highlight w:val="none"/>
          <w:lang w:val="en-US" w:eastAsia="zh-CN"/>
        </w:rPr>
        <w:t>2026</w:t>
      </w:r>
      <w:r>
        <w:rPr>
          <w:rFonts w:hint="default" w:ascii="Times New Roman" w:hAnsi="Times New Roman" w:eastAsia="仿宋" w:cs="Times New Roman"/>
          <w:color w:val="auto"/>
          <w:sz w:val="28"/>
          <w:szCs w:val="28"/>
          <w:highlight w:val="none"/>
          <w:lang w:eastAsia="zh-CN"/>
        </w:rPr>
        <w:t>年</w:t>
      </w:r>
      <w:r>
        <w:rPr>
          <w:rFonts w:hint="eastAsia" w:ascii="Times New Roman" w:hAnsi="Times New Roman" w:eastAsia="仿宋" w:cs="Times New Roman"/>
          <w:color w:val="auto"/>
          <w:sz w:val="28"/>
          <w:szCs w:val="28"/>
          <w:highlight w:val="none"/>
          <w:lang w:val="en-US" w:eastAsia="zh-CN"/>
        </w:rPr>
        <w:t>3</w:t>
      </w:r>
      <w:r>
        <w:rPr>
          <w:rFonts w:hint="default" w:ascii="Times New Roman" w:hAnsi="Times New Roman" w:eastAsia="仿宋" w:cs="Times New Roman"/>
          <w:color w:val="auto"/>
          <w:sz w:val="28"/>
          <w:szCs w:val="28"/>
          <w:highlight w:val="none"/>
          <w:lang w:eastAsia="zh-CN"/>
        </w:rPr>
        <w:t>月</w:t>
      </w:r>
      <w:r>
        <w:rPr>
          <w:rFonts w:hint="eastAsia" w:ascii="Times New Roman" w:hAnsi="Times New Roman" w:eastAsia="仿宋" w:cs="Times New Roman"/>
          <w:color w:val="auto"/>
          <w:sz w:val="28"/>
          <w:szCs w:val="28"/>
          <w:highlight w:val="none"/>
          <w:lang w:val="en-US" w:eastAsia="zh-CN"/>
        </w:rPr>
        <w:t>22</w:t>
      </w:r>
      <w:r>
        <w:rPr>
          <w:rFonts w:hint="default" w:ascii="Times New Roman" w:hAnsi="Times New Roman" w:eastAsia="仿宋" w:cs="Times New Roman"/>
          <w:color w:val="auto"/>
          <w:sz w:val="28"/>
          <w:szCs w:val="28"/>
          <w:highlight w:val="none"/>
          <w:lang w:eastAsia="zh-CN"/>
        </w:rPr>
        <w:t>日，</w:t>
      </w:r>
      <w:r>
        <w:rPr>
          <w:rFonts w:hint="eastAsia" w:ascii="Times New Roman" w:hAnsi="Times New Roman" w:eastAsia="仿宋" w:cs="Times New Roman"/>
          <w:color w:val="auto"/>
          <w:sz w:val="28"/>
          <w:szCs w:val="28"/>
          <w:highlight w:val="none"/>
          <w:lang w:eastAsia="zh-CN"/>
        </w:rPr>
        <w:t>山东天汇燃气有限公司刁口分公司</w:t>
      </w:r>
      <w:r>
        <w:rPr>
          <w:rFonts w:ascii="Times New Roman" w:hAnsi="Times New Roman" w:eastAsia="仿宋"/>
          <w:color w:val="auto"/>
          <w:sz w:val="28"/>
          <w:szCs w:val="28"/>
        </w:rPr>
        <w:t>组织相关人员成立验收小组，对本公司</w:t>
      </w:r>
      <w:r>
        <w:rPr>
          <w:rFonts w:hint="eastAsia" w:ascii="Times New Roman" w:hAnsi="Times New Roman" w:eastAsia="仿宋"/>
          <w:color w:val="auto"/>
          <w:sz w:val="28"/>
          <w:szCs w:val="28"/>
          <w:lang w:eastAsia="zh-CN"/>
        </w:rPr>
        <w:t>刁口乡天汇门站</w:t>
      </w:r>
      <w:r>
        <w:rPr>
          <w:rFonts w:ascii="Times New Roman" w:hAnsi="Times New Roman" w:eastAsia="仿宋"/>
          <w:color w:val="auto"/>
          <w:sz w:val="28"/>
          <w:szCs w:val="28"/>
        </w:rPr>
        <w:t>进行竣工环境保护验收。验收小组在现场踏勘基础上，根据《</w:t>
      </w:r>
      <w:r>
        <w:rPr>
          <w:rFonts w:hint="eastAsia" w:ascii="Times New Roman" w:hAnsi="Times New Roman" w:eastAsia="仿宋"/>
          <w:color w:val="auto"/>
          <w:sz w:val="28"/>
          <w:szCs w:val="28"/>
          <w:lang w:eastAsia="zh-CN"/>
        </w:rPr>
        <w:t>山东天汇燃气有限公司刁口分公司有限公司刁口乡天汇门站</w:t>
      </w:r>
      <w:r>
        <w:rPr>
          <w:rFonts w:ascii="Times New Roman" w:hAnsi="Times New Roman" w:eastAsia="仿宋"/>
          <w:color w:val="auto"/>
          <w:sz w:val="28"/>
          <w:szCs w:val="28"/>
        </w:rPr>
        <w:t>竣工环境保护验收监测报告》并一一对照《建设项目竣工环境保护验收暂行办法》、《建设项目竣工环境保护验收技术指南》中的相关要求，严格依照国家有关法律法规、建设项目竣工环境保护验收技术规范、本项目环境影响评价报告书和审批部门环评审批意见等要求对本项目进行验收，形成以下验收意见：</w:t>
      </w:r>
    </w:p>
    <w:p w14:paraId="6DB4060E">
      <w:pPr>
        <w:spacing w:after="0" w:line="360" w:lineRule="auto"/>
        <w:ind w:firstLine="562" w:firstLineChars="200"/>
        <w:jc w:val="both"/>
        <w:rPr>
          <w:rFonts w:ascii="Times New Roman" w:hAnsi="Times New Roman" w:eastAsia="仿宋"/>
          <w:b/>
          <w:bCs/>
          <w:color w:val="auto"/>
          <w:sz w:val="28"/>
          <w:szCs w:val="28"/>
        </w:rPr>
      </w:pPr>
      <w:r>
        <w:rPr>
          <w:rFonts w:ascii="Times New Roman" w:hAnsi="Times New Roman" w:eastAsia="仿宋"/>
          <w:b/>
          <w:bCs/>
          <w:color w:val="auto"/>
          <w:sz w:val="28"/>
          <w:szCs w:val="28"/>
        </w:rPr>
        <w:t>一、工程建设基本情况</w:t>
      </w:r>
    </w:p>
    <w:p w14:paraId="7CB54ECE">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（一）建设地点、规模、主要建设内容</w:t>
      </w:r>
    </w:p>
    <w:p w14:paraId="1B9159FA">
      <w:pPr>
        <w:pStyle w:val="5"/>
        <w:keepNext w:val="0"/>
        <w:keepLines w:val="0"/>
        <w:pageBreakBefore w:val="0"/>
        <w:widowControl w:val="0"/>
        <w:kinsoku/>
        <w:wordWrap/>
        <w:overflowPunct/>
        <w:topLinePunct w:val="0"/>
        <w:autoSpaceDE/>
        <w:autoSpaceDN/>
        <w:bidi w:val="0"/>
        <w:adjustRightInd w:val="0"/>
        <w:snapToGrid w:val="0"/>
        <w:spacing w:after="0" w:afterLines="0" w:line="360" w:lineRule="auto"/>
        <w:ind w:left="0" w:firstLine="560" w:firstLineChars="200"/>
        <w:jc w:val="both"/>
        <w:textAlignment w:val="auto"/>
        <w:rPr>
          <w:rFonts w:hint="default" w:ascii="Times New Roman" w:hAnsi="Times New Roman" w:eastAsia="仿宋" w:cs="Times New Roman"/>
          <w:color w:val="000000"/>
          <w:sz w:val="28"/>
          <w:szCs w:val="28"/>
          <w:lang w:val="en-US"/>
        </w:rPr>
      </w:pPr>
      <w:r>
        <w:rPr>
          <w:rFonts w:hint="default" w:ascii="Times New Roman" w:hAnsi="Times New Roman" w:eastAsia="仿宋" w:cs="Times New Roman"/>
          <w:color w:val="000000" w:themeColor="text1"/>
          <w:sz w:val="28"/>
          <w:szCs w:val="28"/>
          <w:lang w:eastAsia="zh-CN"/>
          <w14:textFill>
            <w14:solidFill>
              <w14:schemeClr w14:val="tx1"/>
            </w14:solidFill>
          </w14:textFill>
        </w:rPr>
        <w:t>山东天汇燃气有限公司刁口分公司刁口乡天汇门站</w:t>
      </w:r>
      <w:r>
        <w:rPr>
          <w:rFonts w:hint="default" w:ascii="Times New Roman" w:hAnsi="Times New Roman" w:eastAsia="仿宋" w:cs="Times New Roman"/>
          <w:color w:val="000000" w:themeColor="text1"/>
          <w:sz w:val="28"/>
          <w:szCs w:val="28"/>
          <w14:textFill>
            <w14:solidFill>
              <w14:schemeClr w14:val="tx1"/>
            </w14:solidFill>
          </w14:textFill>
        </w:rPr>
        <w:t>位于</w:t>
      </w:r>
      <w:r>
        <w:rPr>
          <w:rFonts w:hint="default" w:ascii="Times New Roman" w:hAnsi="Times New Roman" w:eastAsia="仿宋" w:cs="Times New Roman"/>
          <w:color w:val="000000" w:themeColor="text1"/>
          <w:sz w:val="28"/>
          <w:szCs w:val="28"/>
          <w:lang w:eastAsia="zh-CN"/>
          <w14:textFill>
            <w14:solidFill>
              <w14:schemeClr w14:val="tx1"/>
            </w14:solidFill>
          </w14:textFill>
        </w:rPr>
        <w:t>山东省东营市利津县刁口乡金河一路东750米处、银海七路以北约150米处</w:t>
      </w:r>
      <w:r>
        <w:rPr>
          <w:rFonts w:hint="default" w:ascii="Times New Roman" w:hAnsi="Times New Roman" w:eastAsia="仿宋" w:cs="Times New Roman"/>
          <w:color w:val="000000" w:themeColor="text1"/>
          <w:sz w:val="28"/>
          <w:szCs w:val="28"/>
          <w14:textFill>
            <w14:solidFill>
              <w14:schemeClr w14:val="tx1"/>
            </w14:solidFill>
          </w14:textFill>
        </w:rPr>
        <w:t>（东经118°</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37</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33.600</w:t>
      </w:r>
      <w:r>
        <w:rPr>
          <w:rFonts w:hint="default" w:ascii="Times New Roman" w:hAnsi="Times New Roman" w:eastAsia="仿宋" w:cs="Times New Roman"/>
          <w:color w:val="000000" w:themeColor="text1"/>
          <w:sz w:val="28"/>
          <w:szCs w:val="28"/>
          <w14:textFill>
            <w14:solidFill>
              <w14:schemeClr w14:val="tx1"/>
            </w14:solidFill>
          </w14:textFill>
        </w:rPr>
        <w:t>″，北纬</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38</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1</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22.800</w:t>
      </w:r>
      <w:r>
        <w:rPr>
          <w:rFonts w:hint="default" w:ascii="Times New Roman" w:hAnsi="Times New Roman" w:eastAsia="仿宋" w:cs="Times New Roman"/>
          <w:color w:val="000000" w:themeColor="text1"/>
          <w:sz w:val="28"/>
          <w:szCs w:val="28"/>
          <w14:textFill>
            <w14:solidFill>
              <w14:schemeClr w14:val="tx1"/>
            </w14:solidFill>
          </w14:textFill>
        </w:rPr>
        <w:t>″），项目占地面积</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6666.350</w:t>
      </w:r>
      <w:r>
        <w:rPr>
          <w:rFonts w:hint="default" w:ascii="Times New Roman" w:hAnsi="Times New Roman" w:eastAsia="仿宋" w:cs="Times New Roman"/>
          <w:color w:val="000000" w:themeColor="text1"/>
          <w:sz w:val="28"/>
          <w:szCs w:val="28"/>
          <w14:textFill>
            <w14:solidFill>
              <w14:schemeClr w14:val="tx1"/>
            </w14:solidFill>
          </w14:textFill>
        </w:rPr>
        <w:t>m</w:t>
      </w:r>
      <w:r>
        <w:rPr>
          <w:rFonts w:hint="default" w:ascii="Times New Roman" w:hAnsi="Times New Roman" w:eastAsia="仿宋" w:cs="Times New Roman"/>
          <w:color w:val="000000" w:themeColor="text1"/>
          <w:sz w:val="28"/>
          <w:szCs w:val="28"/>
          <w:vertAlign w:val="superscript"/>
          <w14:textFill>
            <w14:solidFill>
              <w14:schemeClr w14:val="tx1"/>
            </w14:solidFill>
          </w14:textFill>
        </w:rPr>
        <w:t>2</w:t>
      </w:r>
      <w:r>
        <w:rPr>
          <w:rFonts w:hint="default" w:ascii="Times New Roman" w:hAnsi="Times New Roman" w:eastAsia="仿宋" w:cs="Times New Roman"/>
          <w:color w:val="000000" w:themeColor="text1"/>
          <w:sz w:val="28"/>
          <w:szCs w:val="28"/>
          <w14:textFill>
            <w14:solidFill>
              <w14:schemeClr w14:val="tx1"/>
            </w14:solidFill>
          </w14:textFill>
        </w:rPr>
        <w:t>。项目总投资</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2400</w:t>
      </w:r>
      <w:r>
        <w:rPr>
          <w:rFonts w:hint="default" w:ascii="Times New Roman" w:hAnsi="Times New Roman" w:eastAsia="仿宋" w:cs="Times New Roman"/>
          <w:color w:val="000000" w:themeColor="text1"/>
          <w:sz w:val="28"/>
          <w:szCs w:val="28"/>
          <w14:textFill>
            <w14:solidFill>
              <w14:schemeClr w14:val="tx1"/>
            </w14:solidFill>
          </w14:textFill>
        </w:rPr>
        <w:t>万元，其中环保投资</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30</w:t>
      </w:r>
      <w:r>
        <w:rPr>
          <w:rFonts w:hint="default" w:ascii="Times New Roman" w:hAnsi="Times New Roman" w:eastAsia="仿宋" w:cs="Times New Roman"/>
          <w:color w:val="000000" w:themeColor="text1"/>
          <w:sz w:val="28"/>
          <w:szCs w:val="28"/>
          <w14:textFill>
            <w14:solidFill>
              <w14:schemeClr w14:val="tx1"/>
            </w14:solidFill>
          </w14:textFill>
        </w:rPr>
        <w:t>万元，环保投资占总投资比例的</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1.25</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kern w:val="0"/>
          <w:sz w:val="28"/>
          <w:szCs w:val="28"/>
          <w14:textFill>
            <w14:solidFill>
              <w14:schemeClr w14:val="tx1"/>
            </w14:solidFill>
          </w14:textFill>
        </w:rPr>
        <w:t>本项目</w:t>
      </w:r>
      <w:r>
        <w:rPr>
          <w:rFonts w:hint="default" w:ascii="Times New Roman" w:hAnsi="Times New Roman" w:eastAsia="仿宋" w:cs="Times New Roman"/>
          <w:color w:val="000000" w:themeColor="text1"/>
          <w:kern w:val="0"/>
          <w:sz w:val="28"/>
          <w:szCs w:val="28"/>
          <w:lang w:val="en-US" w:eastAsia="zh-CN" w:bidi="ar"/>
          <w14:textFill>
            <w14:solidFill>
              <w14:schemeClr w14:val="tx1"/>
            </w14:solidFill>
          </w14:textFill>
        </w:rPr>
        <w:t>站内</w:t>
      </w:r>
      <w:r>
        <w:rPr>
          <w:rFonts w:hint="default" w:ascii="Times New Roman" w:hAnsi="Times New Roman" w:eastAsia="仿宋" w:cs="Times New Roman"/>
          <w:color w:val="000000" w:themeColor="text1"/>
          <w:kern w:val="0"/>
          <w:sz w:val="28"/>
          <w:szCs w:val="28"/>
          <w14:textFill>
            <w14:solidFill>
              <w14:schemeClr w14:val="tx1"/>
            </w14:solidFill>
          </w14:textFill>
        </w:rPr>
        <w:t>主要</w:t>
      </w:r>
      <w:r>
        <w:rPr>
          <w:rFonts w:hint="default" w:ascii="Times New Roman" w:hAnsi="Times New Roman" w:eastAsia="仿宋" w:cs="Times New Roman"/>
          <w:color w:val="000000" w:themeColor="text1"/>
          <w:kern w:val="0"/>
          <w:sz w:val="28"/>
          <w:szCs w:val="28"/>
          <w:lang w:val="en-US" w:eastAsia="zh-CN" w:bidi="ar"/>
          <w14:textFill>
            <w14:solidFill>
              <w14:schemeClr w14:val="tx1"/>
            </w14:solidFill>
          </w14:textFill>
        </w:rPr>
        <w:t>设置伴生气净化增压设施及天然气调压站。经过滤、分离、干燥、脱硫等工艺流程后分离出合格天然气，伴生气处理净化装置能力为每天10万方，调压站设计输气能力为每天100万方（包含每天净化的10万方伴生气及每天无需净化的90万方</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高压管线上游来气</w:t>
      </w:r>
      <w:r>
        <w:rPr>
          <w:rFonts w:hint="default" w:ascii="Times New Roman" w:hAnsi="Times New Roman" w:eastAsia="仿宋" w:cs="Times New Roman"/>
          <w:color w:val="000000" w:themeColor="text1"/>
          <w:kern w:val="0"/>
          <w:sz w:val="28"/>
          <w:szCs w:val="28"/>
          <w:lang w:val="en-US" w:eastAsia="zh-CN" w:bidi="ar"/>
          <w14:textFill>
            <w14:solidFill>
              <w14:schemeClr w14:val="tx1"/>
            </w14:solidFill>
          </w14:textFill>
        </w:rPr>
        <w:t>）</w:t>
      </w:r>
      <w:r>
        <w:rPr>
          <w:rFonts w:hint="default" w:ascii="Times New Roman" w:hAnsi="Times New Roman" w:eastAsia="仿宋" w:cs="Times New Roman"/>
          <w:color w:val="000000" w:themeColor="text1"/>
          <w:spacing w:val="-2"/>
          <w:sz w:val="28"/>
          <w:szCs w:val="28"/>
          <w:lang w:eastAsia="zh-CN"/>
          <w14:textFill>
            <w14:solidFill>
              <w14:schemeClr w14:val="tx1"/>
            </w14:solidFill>
          </w14:textFill>
        </w:rPr>
        <w:t>。</w:t>
      </w:r>
    </w:p>
    <w:p w14:paraId="6AFDBB22">
      <w:pPr>
        <w:pStyle w:val="27"/>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left="0" w:leftChars="0" w:firstLine="560" w:firstLineChars="200"/>
        <w:jc w:val="both"/>
        <w:textAlignment w:val="auto"/>
        <w:outlineLvl w:val="0"/>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（二）环保审批情况及建设过程</w:t>
      </w:r>
    </w:p>
    <w:p w14:paraId="4056E689">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b w:val="0"/>
          <w:bCs w:val="0"/>
          <w:color w:val="000000" w:themeColor="text1"/>
          <w:sz w:val="28"/>
          <w:szCs w:val="28"/>
          <w:highlight w:val="none"/>
          <w:lang w:val="en-US" w:eastAsia="zh-CN"/>
          <w14:textFill>
            <w14:solidFill>
              <w14:schemeClr w14:val="tx1"/>
            </w14:solidFill>
          </w14:textFill>
        </w:rPr>
      </w:pPr>
      <w:r>
        <w:rPr>
          <w:rFonts w:hint="default" w:ascii="Times New Roman" w:hAnsi="Times New Roman" w:eastAsia="仿宋" w:cs="Times New Roman"/>
          <w:b w:val="0"/>
          <w:bCs w:val="0"/>
          <w:color w:val="000000" w:themeColor="text1"/>
          <w:sz w:val="28"/>
          <w:szCs w:val="28"/>
          <w:highlight w:val="none"/>
          <w:lang w:val="en-US" w:eastAsia="zh-CN"/>
          <w14:textFill>
            <w14:solidFill>
              <w14:schemeClr w14:val="tx1"/>
            </w14:solidFill>
          </w14:textFill>
        </w:rPr>
        <w:t>山东天汇燃气有限公司</w:t>
      </w:r>
      <w:r>
        <w:rPr>
          <w:rFonts w:hint="default" w:ascii="Times New Roman" w:hAnsi="Times New Roman" w:eastAsia="仿宋" w:cs="Times New Roman"/>
          <w:b w:val="0"/>
          <w:bCs w:val="0"/>
          <w:color w:val="000000" w:themeColor="text1"/>
          <w:sz w:val="28"/>
          <w:szCs w:val="28"/>
          <w:lang w:eastAsia="zh-CN"/>
          <w14:textFill>
            <w14:solidFill>
              <w14:schemeClr w14:val="tx1"/>
            </w14:solidFill>
          </w14:textFill>
        </w:rPr>
        <w:t>于</w:t>
      </w: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t>2024年6月</w:t>
      </w:r>
      <w:r>
        <w:rPr>
          <w:rFonts w:hint="default" w:ascii="Times New Roman" w:hAnsi="Times New Roman" w:eastAsia="仿宋" w:cs="Times New Roman"/>
          <w:b w:val="0"/>
          <w:bCs w:val="0"/>
          <w:color w:val="000000" w:themeColor="text1"/>
          <w:sz w:val="28"/>
          <w:szCs w:val="28"/>
          <w:highlight w:val="none"/>
          <w:lang w:val="en-US" w:eastAsia="zh-CN"/>
          <w14:textFill>
            <w14:solidFill>
              <w14:schemeClr w14:val="tx1"/>
            </w14:solidFill>
          </w14:textFill>
        </w:rPr>
        <w:t>委托山东鼎瀚生态环保有限公司编制了《山东天汇燃气有限公司刁口乡天汇门站环境影响报告表》，于2024年10月22日取得东营市生态环境局利津县分局的审批意见，文号为东环利分建审[2024]040号。</w:t>
      </w:r>
    </w:p>
    <w:p w14:paraId="5637137C">
      <w:pPr>
        <w:pStyle w:val="22"/>
        <w:keepNext w:val="0"/>
        <w:keepLines w:val="0"/>
        <w:pageBreakBefore w:val="0"/>
        <w:kinsoku/>
        <w:wordWrap/>
        <w:overflowPunct/>
        <w:topLinePunct w:val="0"/>
        <w:bidi w:val="0"/>
        <w:adjustRightInd w:val="0"/>
        <w:snapToGrid w:val="0"/>
        <w:spacing w:after="0" w:line="360" w:lineRule="auto"/>
        <w:ind w:firstLine="560" w:firstLineChars="200"/>
        <w:jc w:val="both"/>
        <w:textAlignment w:val="auto"/>
        <w:rPr>
          <w:rFonts w:hint="default" w:ascii="Times New Roman" w:hAnsi="Times New Roman" w:eastAsia="仿宋" w:cs="Times New Roman"/>
          <w:sz w:val="28"/>
          <w:szCs w:val="28"/>
          <w:lang w:val="en-US" w:eastAsia="zh-CN"/>
        </w:rPr>
      </w:pPr>
      <w:r>
        <w:rPr>
          <w:rFonts w:hint="default" w:ascii="Times New Roman" w:hAnsi="Times New Roman" w:eastAsia="仿宋" w:cs="Times New Roman"/>
          <w:color w:val="000000" w:themeColor="text1"/>
          <w:sz w:val="28"/>
          <w:szCs w:val="28"/>
          <w:lang w:eastAsia="zh-CN"/>
          <w14:textFill>
            <w14:solidFill>
              <w14:schemeClr w14:val="tx1"/>
            </w14:solidFill>
          </w14:textFill>
        </w:rPr>
        <w:t>山东天汇燃气有限公司于</w:t>
      </w:r>
      <w:r>
        <w:rPr>
          <w:rFonts w:hint="eastAsia" w:ascii="Times New Roman" w:hAnsi="Times New Roman" w:eastAsia="仿宋" w:cs="Times New Roman"/>
          <w:color w:val="000000" w:themeColor="text1"/>
          <w:sz w:val="28"/>
          <w:szCs w:val="28"/>
          <w:lang w:val="en-US" w:eastAsia="zh-CN"/>
          <w14:textFill>
            <w14:solidFill>
              <w14:schemeClr w14:val="tx1"/>
            </w14:solidFill>
          </w14:textFill>
        </w:rPr>
        <w:t>2025年8月15日</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承诺</w:t>
      </w:r>
      <w:r>
        <w:rPr>
          <w:rFonts w:hint="default" w:ascii="Times New Roman" w:hAnsi="Times New Roman" w:eastAsia="仿宋" w:cs="Times New Roman"/>
          <w:color w:val="auto"/>
          <w:sz w:val="28"/>
          <w:szCs w:val="28"/>
          <w:lang w:val="en-US" w:eastAsia="zh-CN"/>
        </w:rPr>
        <w:t>将《</w:t>
      </w:r>
      <w:r>
        <w:rPr>
          <w:rFonts w:hint="default" w:ascii="Times New Roman" w:hAnsi="Times New Roman" w:eastAsia="仿宋" w:cs="Times New Roman"/>
          <w:b w:val="0"/>
          <w:bCs w:val="0"/>
          <w:color w:val="000000" w:themeColor="text1"/>
          <w:sz w:val="28"/>
          <w:szCs w:val="28"/>
          <w:highlight w:val="none"/>
          <w:lang w:val="en-US" w:eastAsia="zh-CN"/>
          <w14:textFill>
            <w14:solidFill>
              <w14:schemeClr w14:val="tx1"/>
            </w14:solidFill>
          </w14:textFill>
        </w:rPr>
        <w:t>刁口乡天汇门站环境影响报告表</w:t>
      </w:r>
      <w:r>
        <w:rPr>
          <w:rFonts w:hint="default" w:ascii="Times New Roman" w:hAnsi="Times New Roman" w:eastAsia="仿宋" w:cs="Times New Roman"/>
          <w:color w:val="auto"/>
          <w:sz w:val="28"/>
          <w:szCs w:val="28"/>
          <w:lang w:val="en-US" w:eastAsia="zh-CN"/>
        </w:rPr>
        <w:t>》及环评批复全部由</w:t>
      </w:r>
      <w:r>
        <w:rPr>
          <w:rFonts w:hint="default" w:ascii="Times New Roman" w:hAnsi="Times New Roman" w:eastAsia="仿宋" w:cs="Times New Roman"/>
          <w:color w:val="000000" w:themeColor="text1"/>
          <w:sz w:val="28"/>
          <w:szCs w:val="28"/>
          <w:lang w:eastAsia="zh-CN"/>
          <w14:textFill>
            <w14:solidFill>
              <w14:schemeClr w14:val="tx1"/>
            </w14:solidFill>
          </w14:textFill>
        </w:rPr>
        <w:t>山东天汇燃气有限公司刁口分公司</w:t>
      </w:r>
      <w:r>
        <w:rPr>
          <w:rFonts w:hint="default" w:ascii="Times New Roman" w:hAnsi="Times New Roman" w:eastAsia="仿宋" w:cs="Times New Roman"/>
          <w:color w:val="auto"/>
          <w:sz w:val="28"/>
          <w:szCs w:val="28"/>
          <w:lang w:eastAsia="zh-CN"/>
        </w:rPr>
        <w:t>使用，承诺不再参与</w:t>
      </w:r>
      <w:r>
        <w:rPr>
          <w:rFonts w:hint="default" w:ascii="Times New Roman" w:hAnsi="Times New Roman" w:eastAsia="仿宋" w:cs="Times New Roman"/>
          <w:b w:val="0"/>
          <w:bCs w:val="0"/>
          <w:color w:val="000000" w:themeColor="text1"/>
          <w:sz w:val="28"/>
          <w:szCs w:val="28"/>
          <w:highlight w:val="none"/>
          <w:lang w:val="en-US" w:eastAsia="zh-CN"/>
          <w14:textFill>
            <w14:solidFill>
              <w14:schemeClr w14:val="tx1"/>
            </w14:solidFill>
          </w14:textFill>
        </w:rPr>
        <w:t>刁口乡天汇门站</w:t>
      </w:r>
      <w:r>
        <w:rPr>
          <w:rFonts w:hint="default" w:ascii="Times New Roman" w:hAnsi="Times New Roman" w:eastAsia="仿宋" w:cs="Times New Roman"/>
          <w:color w:val="auto"/>
          <w:sz w:val="28"/>
          <w:szCs w:val="28"/>
          <w:lang w:eastAsia="zh-CN"/>
        </w:rPr>
        <w:t>的建设并签署环评手续转让协议。</w:t>
      </w:r>
    </w:p>
    <w:p w14:paraId="7B84C52B">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000000" w:themeColor="text1"/>
          <w:sz w:val="28"/>
          <w:szCs w:val="28"/>
          <w:lang w:val="en-US" w:eastAsia="zh-CN"/>
          <w14:textFill>
            <w14:solidFill>
              <w14:schemeClr w14:val="tx1"/>
            </w14:solidFill>
          </w14:textFill>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项目</w:t>
      </w:r>
      <w:r>
        <w:rPr>
          <w:rFonts w:hint="default" w:ascii="Times New Roman" w:hAnsi="Times New Roman" w:eastAsia="仿宋" w:cs="Times New Roman"/>
          <w:color w:val="000000" w:themeColor="text1"/>
          <w:sz w:val="28"/>
          <w:szCs w:val="28"/>
          <w14:textFill>
            <w14:solidFill>
              <w14:schemeClr w14:val="tx1"/>
            </w14:solidFill>
          </w14:textFill>
        </w:rPr>
        <w:t>开工</w:t>
      </w:r>
      <w:r>
        <w:rPr>
          <w:rFonts w:hint="default" w:ascii="Times New Roman" w:hAnsi="Times New Roman" w:eastAsia="仿宋" w:cs="Times New Roman"/>
          <w:color w:val="000000" w:themeColor="text1"/>
          <w:sz w:val="28"/>
          <w:szCs w:val="28"/>
          <w:lang w:val="en-US" w:eastAsia="zh-CN" w:bidi="ar-SA"/>
          <w14:textFill>
            <w14:solidFill>
              <w14:schemeClr w14:val="tx1"/>
            </w14:solidFill>
          </w14:textFill>
        </w:rPr>
        <w:t>建设为</w:t>
      </w:r>
      <w:r>
        <w:rPr>
          <w:rFonts w:hint="eastAsia" w:ascii="Times New Roman" w:hAnsi="Times New Roman" w:eastAsia="仿宋" w:cs="Times New Roman"/>
          <w:color w:val="000000" w:themeColor="text1"/>
          <w:sz w:val="28"/>
          <w:szCs w:val="28"/>
          <w:lang w:val="en-US" w:eastAsia="zh-CN" w:bidi="ar-SA"/>
          <w14:textFill>
            <w14:solidFill>
              <w14:schemeClr w14:val="tx1"/>
            </w14:solidFill>
          </w14:textFill>
        </w:rPr>
        <w:t>2025年8月15日</w:t>
      </w:r>
      <w:r>
        <w:rPr>
          <w:rFonts w:hint="default" w:ascii="Times New Roman" w:hAnsi="Times New Roman" w:eastAsia="仿宋" w:cs="Times New Roman"/>
          <w:color w:val="000000" w:themeColor="text1"/>
          <w:sz w:val="28"/>
          <w:szCs w:val="28"/>
          <w:lang w:val="en-US" w:eastAsia="zh-CN" w:bidi="ar-SA"/>
          <w14:textFill>
            <w14:solidFill>
              <w14:schemeClr w14:val="tx1"/>
            </w14:solidFill>
          </w14:textFill>
        </w:rPr>
        <w:t>，环</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境保护设施竣工时间为</w:t>
      </w:r>
      <w:r>
        <w:rPr>
          <w:rFonts w:hint="default" w:ascii="Times New Roman" w:hAnsi="Times New Roman" w:eastAsia="仿宋" w:cs="Times New Roman"/>
          <w:color w:val="000000" w:themeColor="text1"/>
          <w:sz w:val="28"/>
          <w:szCs w:val="28"/>
          <w:lang w:eastAsia="zh-CN"/>
          <w14:textFill>
            <w14:solidFill>
              <w14:schemeClr w14:val="tx1"/>
            </w14:solidFill>
          </w14:textFill>
        </w:rPr>
        <w:t>2026年1月10日</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w:t>
      </w:r>
    </w:p>
    <w:p w14:paraId="4511677C">
      <w:pPr>
        <w:keepNext w:val="0"/>
        <w:keepLines w:val="0"/>
        <w:pageBreakBefore w:val="0"/>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lang w:eastAsia="zh-CN"/>
          <w14:textFill>
            <w14:solidFill>
              <w14:schemeClr w14:val="tx1"/>
            </w14:solidFill>
          </w14:textFill>
        </w:rPr>
        <w:t>山东天汇燃气有限公司刁口分公司</w:t>
      </w:r>
      <w:r>
        <w:rPr>
          <w:rFonts w:hint="default" w:ascii="Times New Roman" w:hAnsi="Times New Roman" w:eastAsia="仿宋" w:cs="Times New Roman"/>
          <w:color w:val="000000" w:themeColor="text1"/>
          <w:sz w:val="28"/>
          <w:szCs w:val="28"/>
          <w14:textFill>
            <w14:solidFill>
              <w14:schemeClr w14:val="tx1"/>
            </w14:solidFill>
          </w14:textFill>
        </w:rPr>
        <w:t>已于</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2026年1月14日</w:t>
      </w:r>
      <w:r>
        <w:rPr>
          <w:rFonts w:hint="default" w:ascii="Times New Roman" w:hAnsi="Times New Roman" w:eastAsia="仿宋" w:cs="Times New Roman"/>
          <w:color w:val="000000" w:themeColor="text1"/>
          <w:sz w:val="28"/>
          <w:szCs w:val="28"/>
          <w14:textFill>
            <w14:solidFill>
              <w14:schemeClr w14:val="tx1"/>
            </w14:solidFill>
          </w14:textFill>
        </w:rPr>
        <w:t>取得了排污许可</w:t>
      </w:r>
      <w:r>
        <w:rPr>
          <w:rFonts w:hint="default" w:ascii="Times New Roman" w:hAnsi="Times New Roman" w:eastAsia="仿宋" w:cs="Times New Roman"/>
          <w:color w:val="000000" w:themeColor="text1"/>
          <w:sz w:val="28"/>
          <w:szCs w:val="28"/>
          <w:lang w:eastAsia="zh-CN"/>
          <w14:textFill>
            <w14:solidFill>
              <w14:schemeClr w14:val="tx1"/>
            </w14:solidFill>
          </w14:textFill>
        </w:rPr>
        <w:t>登记回执</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z w:val="28"/>
          <w:szCs w:val="28"/>
          <w:lang w:eastAsia="zh-CN"/>
          <w14:textFill>
            <w14:solidFill>
              <w14:schemeClr w14:val="tx1"/>
            </w14:solidFill>
          </w14:textFill>
        </w:rPr>
        <w:t>登记</w:t>
      </w:r>
      <w:r>
        <w:rPr>
          <w:rFonts w:hint="default" w:ascii="Times New Roman" w:hAnsi="Times New Roman" w:eastAsia="仿宋" w:cs="Times New Roman"/>
          <w:color w:val="000000" w:themeColor="text1"/>
          <w:sz w:val="28"/>
          <w:szCs w:val="28"/>
          <w14:textFill>
            <w14:solidFill>
              <w14:schemeClr w14:val="tx1"/>
            </w14:solidFill>
          </w14:textFill>
        </w:rPr>
        <w:t>编号：</w:t>
      </w:r>
      <w:r>
        <w:rPr>
          <w:rFonts w:hint="default" w:ascii="Times New Roman" w:hAnsi="Times New Roman" w:eastAsia="仿宋" w:cs="Times New Roman"/>
          <w:color w:val="000000" w:themeColor="text1"/>
          <w:sz w:val="28"/>
          <w:szCs w:val="28"/>
          <w:lang w:eastAsia="zh-CN"/>
          <w14:textFill>
            <w14:solidFill>
              <w14:schemeClr w14:val="tx1"/>
            </w14:solidFill>
          </w14:textFill>
        </w:rPr>
        <w:t>91370522MABQ0EUC83001Z</w:t>
      </w:r>
      <w:r>
        <w:rPr>
          <w:rFonts w:hint="default" w:ascii="Times New Roman" w:hAnsi="Times New Roman" w:eastAsia="仿宋" w:cs="Times New Roman"/>
          <w:color w:val="000000" w:themeColor="text1"/>
          <w:sz w:val="28"/>
          <w:szCs w:val="28"/>
          <w14:textFill>
            <w14:solidFill>
              <w14:schemeClr w14:val="tx1"/>
            </w14:solidFill>
          </w14:textFill>
        </w:rPr>
        <w:t>），排污许可</w:t>
      </w:r>
      <w:r>
        <w:rPr>
          <w:rFonts w:hint="default" w:ascii="Times New Roman" w:hAnsi="Times New Roman" w:eastAsia="仿宋" w:cs="Times New Roman"/>
          <w:color w:val="000000" w:themeColor="text1"/>
          <w:sz w:val="28"/>
          <w:szCs w:val="28"/>
          <w:lang w:eastAsia="zh-CN"/>
          <w14:textFill>
            <w14:solidFill>
              <w14:schemeClr w14:val="tx1"/>
            </w14:solidFill>
          </w14:textFill>
        </w:rPr>
        <w:t>登记回执</w:t>
      </w:r>
      <w:r>
        <w:rPr>
          <w:rFonts w:hint="default" w:ascii="Times New Roman" w:hAnsi="Times New Roman" w:eastAsia="仿宋" w:cs="Times New Roman"/>
          <w:color w:val="000000" w:themeColor="text1"/>
          <w:sz w:val="28"/>
          <w:szCs w:val="28"/>
          <w14:textFill>
            <w14:solidFill>
              <w14:schemeClr w14:val="tx1"/>
            </w14:solidFill>
          </w14:textFill>
        </w:rPr>
        <w:t>内容与现场一致，企业按照排污许可</w:t>
      </w:r>
      <w:r>
        <w:rPr>
          <w:rFonts w:hint="default" w:ascii="Times New Roman" w:hAnsi="Times New Roman" w:eastAsia="仿宋" w:cs="Times New Roman"/>
          <w:color w:val="000000" w:themeColor="text1"/>
          <w:sz w:val="28"/>
          <w:szCs w:val="28"/>
          <w:lang w:eastAsia="zh-CN"/>
          <w14:textFill>
            <w14:solidFill>
              <w14:schemeClr w14:val="tx1"/>
            </w14:solidFill>
          </w14:textFill>
        </w:rPr>
        <w:t>登记回执</w:t>
      </w:r>
      <w:r>
        <w:rPr>
          <w:rFonts w:hint="default" w:ascii="Times New Roman" w:hAnsi="Times New Roman" w:eastAsia="仿宋" w:cs="Times New Roman"/>
          <w:color w:val="000000" w:themeColor="text1"/>
          <w:sz w:val="28"/>
          <w:szCs w:val="28"/>
          <w14:textFill>
            <w14:solidFill>
              <w14:schemeClr w14:val="tx1"/>
            </w14:solidFill>
          </w14:textFill>
        </w:rPr>
        <w:t>的要求进行生产设施、治理设施、监测等管理。</w:t>
      </w:r>
    </w:p>
    <w:p w14:paraId="0F383217">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lang w:eastAsia="zh-CN"/>
          <w14:textFill>
            <w14:solidFill>
              <w14:schemeClr w14:val="tx1"/>
            </w14:solidFill>
          </w14:textFill>
        </w:rPr>
        <w:t>202</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6</w:t>
      </w:r>
      <w:r>
        <w:rPr>
          <w:rFonts w:hint="default" w:ascii="Times New Roman" w:hAnsi="Times New Roman" w:eastAsia="仿宋" w:cs="Times New Roman"/>
          <w:color w:val="000000" w:themeColor="text1"/>
          <w:sz w:val="28"/>
          <w:szCs w:val="28"/>
          <w:lang w:eastAsia="zh-CN"/>
          <w14:textFill>
            <w14:solidFill>
              <w14:schemeClr w14:val="tx1"/>
            </w14:solidFill>
          </w14:textFill>
        </w:rPr>
        <w:t>年</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1</w:t>
      </w:r>
      <w:r>
        <w:rPr>
          <w:rFonts w:hint="default" w:ascii="Times New Roman" w:hAnsi="Times New Roman" w:eastAsia="仿宋" w:cs="Times New Roman"/>
          <w:color w:val="000000" w:themeColor="text1"/>
          <w:sz w:val="28"/>
          <w:szCs w:val="28"/>
          <w:lang w:eastAsia="zh-CN"/>
          <w14:textFill>
            <w14:solidFill>
              <w14:schemeClr w14:val="tx1"/>
            </w14:solidFill>
          </w14:textFill>
        </w:rPr>
        <w:t>月</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山东天汇燃气有限公司刁口分公司有限公司委托</w:t>
      </w:r>
      <w:r>
        <w:rPr>
          <w:rFonts w:hint="default" w:ascii="Times New Roman" w:hAnsi="Times New Roman" w:eastAsia="仿宋" w:cs="Times New Roman"/>
          <w:color w:val="000000"/>
          <w:sz w:val="28"/>
          <w:szCs w:val="28"/>
          <w:highlight w:val="none"/>
          <w:lang w:val="en-US" w:eastAsia="zh-CN"/>
        </w:rPr>
        <w:t>山东鲁蒙检测有限公司</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对厂内进行了验收监测及现场检查</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山东天汇燃气有限公司刁口分公司</w:t>
      </w:r>
      <w:r>
        <w:rPr>
          <w:rFonts w:hint="default" w:ascii="Times New Roman" w:hAnsi="Times New Roman" w:eastAsia="仿宋" w:cs="Times New Roman"/>
          <w:color w:val="000000" w:themeColor="text1"/>
          <w:sz w:val="28"/>
          <w:szCs w:val="28"/>
          <w14:textFill>
            <w14:solidFill>
              <w14:schemeClr w14:val="tx1"/>
            </w14:solidFill>
          </w14:textFill>
        </w:rPr>
        <w:t>在结合监测结果并查阅相关文件和技术资料的基础上，编制完成了《</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山东天汇燃气有限公司刁口分公司有限公司</w:t>
      </w:r>
      <w:r>
        <w:rPr>
          <w:rFonts w:hint="default" w:ascii="Times New Roman" w:hAnsi="Times New Roman" w:eastAsia="仿宋" w:cs="Times New Roman"/>
          <w:color w:val="000000" w:themeColor="text1"/>
          <w:sz w:val="28"/>
          <w:szCs w:val="28"/>
          <w:lang w:eastAsia="zh-CN"/>
          <w14:textFill>
            <w14:solidFill>
              <w14:schemeClr w14:val="tx1"/>
            </w14:solidFill>
          </w14:textFill>
        </w:rPr>
        <w:t>刁口乡天汇门站</w:t>
      </w:r>
      <w:r>
        <w:rPr>
          <w:rFonts w:hint="default" w:ascii="Times New Roman" w:hAnsi="Times New Roman" w:eastAsia="仿宋" w:cs="Times New Roman"/>
          <w:color w:val="000000" w:themeColor="text1"/>
          <w:sz w:val="28"/>
          <w:szCs w:val="28"/>
          <w14:textFill>
            <w14:solidFill>
              <w14:schemeClr w14:val="tx1"/>
            </w14:solidFill>
          </w14:textFill>
        </w:rPr>
        <w:t>竣工环保验收监测报告》。</w:t>
      </w:r>
    </w:p>
    <w:p w14:paraId="4B1E4748">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（三）投资情况</w:t>
      </w:r>
    </w:p>
    <w:p w14:paraId="4F9FBD3F">
      <w:pPr>
        <w:keepNext w:val="0"/>
        <w:keepLines w:val="0"/>
        <w:pageBreakBefore w:val="0"/>
        <w:widowControl/>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lang w:val="en-US" w:eastAsia="zh-CN"/>
          <w14:textFill>
            <w14:solidFill>
              <w14:schemeClr w14:val="tx1"/>
            </w14:solidFill>
          </w14:textFill>
        </w:rPr>
      </w:pPr>
      <w:r>
        <w:rPr>
          <w:rFonts w:hint="default" w:ascii="Times New Roman" w:hAnsi="Times New Roman" w:eastAsia="仿宋" w:cs="Times New Roman"/>
          <w:color w:val="auto"/>
          <w:sz w:val="28"/>
          <w:szCs w:val="28"/>
        </w:rPr>
        <w:t>本</w:t>
      </w:r>
      <w:r>
        <w:rPr>
          <w:rFonts w:hint="default" w:ascii="Times New Roman" w:hAnsi="Times New Roman" w:eastAsia="仿宋" w:cs="Times New Roman"/>
          <w:color w:val="000000" w:themeColor="text1"/>
          <w:sz w:val="28"/>
          <w:szCs w:val="28"/>
          <w:lang w:eastAsia="zh-CN"/>
          <w14:textFill>
            <w14:solidFill>
              <w14:schemeClr w14:val="tx1"/>
            </w14:solidFill>
          </w14:textFill>
        </w:rPr>
        <w:t>项</w:t>
      </w:r>
      <w:r>
        <w:rPr>
          <w:rFonts w:hint="default" w:ascii="Times New Roman" w:hAnsi="Times New Roman" w:eastAsia="仿宋" w:cs="Times New Roman"/>
          <w:color w:val="auto"/>
          <w:sz w:val="28"/>
          <w:szCs w:val="28"/>
          <w:lang w:eastAsia="zh-CN"/>
        </w:rPr>
        <w:t>目</w:t>
      </w:r>
      <w:r>
        <w:rPr>
          <w:rFonts w:hint="default" w:ascii="Times New Roman" w:hAnsi="Times New Roman" w:eastAsia="仿宋" w:cs="Times New Roman"/>
          <w:bCs/>
          <w:color w:val="000000" w:themeColor="text1"/>
          <w:sz w:val="28"/>
          <w:szCs w:val="28"/>
          <w14:textFill>
            <w14:solidFill>
              <w14:schemeClr w14:val="tx1"/>
            </w14:solidFill>
          </w14:textFill>
        </w:rPr>
        <w:t>实际</w:t>
      </w:r>
      <w:r>
        <w:rPr>
          <w:rFonts w:hint="default" w:ascii="Times New Roman" w:hAnsi="Times New Roman" w:eastAsia="仿宋" w:cs="Times New Roman"/>
          <w:color w:val="000000" w:themeColor="text1"/>
          <w:sz w:val="28"/>
          <w:szCs w:val="28"/>
          <w14:textFill>
            <w14:solidFill>
              <w14:schemeClr w14:val="tx1"/>
            </w14:solidFill>
          </w14:textFill>
        </w:rPr>
        <w:t>总投资</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2400</w:t>
      </w:r>
      <w:r>
        <w:rPr>
          <w:rFonts w:hint="default" w:ascii="Times New Roman" w:hAnsi="Times New Roman" w:eastAsia="仿宋" w:cs="Times New Roman"/>
          <w:color w:val="000000" w:themeColor="text1"/>
          <w:sz w:val="28"/>
          <w:szCs w:val="28"/>
          <w14:textFill>
            <w14:solidFill>
              <w14:schemeClr w14:val="tx1"/>
            </w14:solidFill>
          </w14:textFill>
        </w:rPr>
        <w:t>万元，其中实际环保投资</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30</w:t>
      </w:r>
      <w:r>
        <w:rPr>
          <w:rFonts w:hint="default" w:ascii="Times New Roman" w:hAnsi="Times New Roman" w:eastAsia="仿宋" w:cs="Times New Roman"/>
          <w:color w:val="000000" w:themeColor="text1"/>
          <w:sz w:val="28"/>
          <w:szCs w:val="28"/>
          <w14:textFill>
            <w14:solidFill>
              <w14:schemeClr w14:val="tx1"/>
            </w14:solidFill>
          </w14:textFill>
        </w:rPr>
        <w:t>万元，环保投资占总投资比例的</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1.25</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z w:val="28"/>
          <w:szCs w:val="28"/>
          <w:lang w:eastAsia="zh-CN"/>
          <w14:textFill>
            <w14:solidFill>
              <w14:schemeClr w14:val="tx1"/>
            </w14:solidFill>
          </w14:textFill>
        </w:rPr>
        <w:t>。</w:t>
      </w:r>
    </w:p>
    <w:p w14:paraId="58500738">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（四）验收范围</w:t>
      </w:r>
    </w:p>
    <w:p w14:paraId="4D0A4946">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本次</w:t>
      </w:r>
      <w:r>
        <w:rPr>
          <w:rFonts w:hint="default" w:ascii="Times New Roman" w:hAnsi="Times New Roman" w:eastAsia="仿宋" w:cs="Times New Roman"/>
          <w:color w:val="auto"/>
          <w:sz w:val="28"/>
          <w:szCs w:val="28"/>
          <w:lang w:val="zh-CN"/>
        </w:rPr>
        <w:t>验收范围为</w:t>
      </w:r>
      <w:r>
        <w:rPr>
          <w:rFonts w:hint="default" w:ascii="Times New Roman" w:hAnsi="Times New Roman" w:eastAsia="仿宋" w:cs="Times New Roman"/>
          <w:color w:val="auto"/>
          <w:sz w:val="28"/>
          <w:szCs w:val="28"/>
          <w:lang w:eastAsia="zh-CN"/>
        </w:rPr>
        <w:t>刁口乡天汇门站</w:t>
      </w:r>
      <w:r>
        <w:rPr>
          <w:rFonts w:hint="default" w:ascii="Times New Roman" w:hAnsi="Times New Roman" w:eastAsia="仿宋" w:cs="Times New Roman"/>
          <w:color w:val="auto"/>
          <w:sz w:val="28"/>
          <w:szCs w:val="28"/>
          <w:lang w:val="zh-CN"/>
        </w:rPr>
        <w:t>环保设施建设及达标排放情况</w:t>
      </w:r>
      <w:r>
        <w:rPr>
          <w:rFonts w:hint="default" w:ascii="Times New Roman" w:hAnsi="Times New Roman" w:eastAsia="仿宋" w:cs="Times New Roman"/>
          <w:color w:val="auto"/>
          <w:sz w:val="28"/>
          <w:szCs w:val="28"/>
        </w:rPr>
        <w:t>。</w:t>
      </w:r>
    </w:p>
    <w:p w14:paraId="2669D377">
      <w:pPr>
        <w:pStyle w:val="27"/>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2" w:firstLineChars="200"/>
        <w:jc w:val="both"/>
        <w:outlineLvl w:val="0"/>
        <w:rPr>
          <w:rFonts w:hint="default" w:ascii="Times New Roman" w:hAnsi="Times New Roman" w:eastAsia="仿宋" w:cs="Times New Roman"/>
          <w:color w:val="auto"/>
          <w:sz w:val="28"/>
          <w:szCs w:val="28"/>
        </w:rPr>
      </w:pPr>
      <w:r>
        <w:rPr>
          <w:rFonts w:hint="default" w:ascii="Times New Roman" w:hAnsi="Times New Roman" w:eastAsia="仿宋" w:cs="Times New Roman"/>
          <w:b/>
          <w:bCs/>
          <w:color w:val="auto"/>
          <w:sz w:val="28"/>
          <w:szCs w:val="28"/>
        </w:rPr>
        <w:t>二、工程变动情况</w:t>
      </w:r>
    </w:p>
    <w:p w14:paraId="03643E47">
      <w:pPr>
        <w:keepNext w:val="0"/>
        <w:keepLines w:val="0"/>
        <w:pageBreakBefore w:val="0"/>
        <w:widowControl/>
        <w:numPr>
          <w:ilvl w:val="0"/>
          <w:numId w:val="3"/>
        </w:numPr>
        <w:suppressLineNumbers w:val="0"/>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kern w:val="0"/>
          <w:sz w:val="28"/>
          <w:szCs w:val="28"/>
          <w:lang w:val="en-US" w:eastAsia="zh-CN" w:bidi="ar"/>
          <w14:textFill>
            <w14:solidFill>
              <w14:schemeClr w14:val="tx1"/>
            </w14:solidFill>
          </w14:textFill>
        </w:rPr>
        <w:t>本项目生产规模未发生变化；</w:t>
      </w:r>
    </w:p>
    <w:p w14:paraId="286CC81F">
      <w:pPr>
        <w:keepNext w:val="0"/>
        <w:keepLines w:val="0"/>
        <w:pageBreakBefore w:val="0"/>
        <w:widowControl w:val="0"/>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（2）本项目建设地点未发生变化，且防护距离内无新增敏感点；</w:t>
      </w:r>
    </w:p>
    <w:p w14:paraId="0FA6F341">
      <w:pPr>
        <w:pStyle w:val="17"/>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bCs/>
          <w:color w:val="000000" w:themeColor="text1"/>
          <w:kern w:val="2"/>
          <w:sz w:val="28"/>
          <w:szCs w:val="28"/>
          <w:highlight w:val="none"/>
          <w:lang w:val="en-US" w:eastAsia="zh-CN" w:bidi="ar-SA"/>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（3）本项目</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生产</w:t>
      </w:r>
      <w:r>
        <w:rPr>
          <w:rFonts w:hint="default" w:ascii="Times New Roman" w:hAnsi="Times New Roman" w:eastAsia="仿宋" w:cs="Times New Roman"/>
          <w:color w:val="000000" w:themeColor="text1"/>
          <w:sz w:val="28"/>
          <w:szCs w:val="28"/>
          <w14:textFill>
            <w14:solidFill>
              <w14:schemeClr w14:val="tx1"/>
            </w14:solidFill>
          </w14:textFill>
        </w:rPr>
        <w:t>工艺</w:t>
      </w:r>
      <w:r>
        <w:rPr>
          <w:rFonts w:hint="default" w:ascii="Times New Roman" w:hAnsi="Times New Roman" w:eastAsia="仿宋" w:cs="Times New Roman"/>
          <w:color w:val="000000" w:themeColor="text1"/>
          <w:sz w:val="28"/>
          <w:szCs w:val="28"/>
          <w:lang w:eastAsia="zh-CN"/>
          <w14:textFill>
            <w14:solidFill>
              <w14:schemeClr w14:val="tx1"/>
            </w14:solidFill>
          </w14:textFill>
        </w:rPr>
        <w:t>未发生变化</w:t>
      </w:r>
      <w:r>
        <w:rPr>
          <w:rFonts w:hint="default" w:ascii="Times New Roman" w:hAnsi="Times New Roman" w:eastAsia="仿宋" w:cs="Times New Roman"/>
          <w:bCs/>
          <w:color w:val="000000" w:themeColor="text1"/>
          <w:kern w:val="2"/>
          <w:sz w:val="28"/>
          <w:szCs w:val="28"/>
          <w:highlight w:val="none"/>
          <w:lang w:val="en-US" w:eastAsia="zh-CN" w:bidi="ar-SA"/>
          <w14:textFill>
            <w14:solidFill>
              <w14:schemeClr w14:val="tx1"/>
            </w14:solidFill>
          </w14:textFill>
        </w:rPr>
        <w:t>；</w:t>
      </w:r>
    </w:p>
    <w:p w14:paraId="648DAB58">
      <w:pPr>
        <w:pStyle w:val="17"/>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bCs/>
          <w:color w:val="000000" w:themeColor="text1"/>
          <w:kern w:val="2"/>
          <w:sz w:val="28"/>
          <w:szCs w:val="28"/>
          <w:highlight w:val="none"/>
          <w:lang w:val="en-US" w:eastAsia="zh-CN" w:bidi="ar-SA"/>
          <w14:textFill>
            <w14:solidFill>
              <w14:schemeClr w14:val="tx1"/>
            </w14:solidFill>
          </w14:textFill>
        </w:rPr>
      </w:pPr>
      <w:r>
        <w:rPr>
          <w:rFonts w:hint="default" w:ascii="Times New Roman" w:hAnsi="Times New Roman" w:eastAsia="仿宋" w:cs="Times New Roman"/>
          <w:bCs/>
          <w:color w:val="000000" w:themeColor="text1"/>
          <w:kern w:val="2"/>
          <w:sz w:val="28"/>
          <w:szCs w:val="28"/>
          <w:lang w:val="en-US" w:eastAsia="zh-CN" w:bidi="ar-SA"/>
          <w14:textFill>
            <w14:solidFill>
              <w14:schemeClr w14:val="tx1"/>
            </w14:solidFill>
          </w14:textFill>
        </w:rPr>
        <w:t>（4）</w:t>
      </w:r>
      <w:r>
        <w:rPr>
          <w:rFonts w:hint="default" w:ascii="Times New Roman" w:hAnsi="Times New Roman" w:eastAsia="仿宋" w:cs="Times New Roman"/>
          <w:color w:val="000000" w:themeColor="text1"/>
          <w:spacing w:val="0"/>
          <w:sz w:val="28"/>
          <w:szCs w:val="28"/>
          <w:vertAlign w:val="baseline"/>
          <w:lang w:val="en-US" w:eastAsia="zh-CN"/>
          <w14:textFill>
            <w14:solidFill>
              <w14:schemeClr w14:val="tx1"/>
            </w14:solidFill>
          </w14:textFill>
        </w:rPr>
        <w:t>本项目设备数量发生变化，但生产规模未发生变化，</w:t>
      </w:r>
      <w:r>
        <w:rPr>
          <w:rFonts w:hint="default" w:ascii="Times New Roman" w:hAnsi="Times New Roman" w:eastAsia="仿宋" w:cs="Times New Roman"/>
          <w:bCs/>
          <w:color w:val="000000" w:themeColor="text1"/>
          <w:spacing w:val="0"/>
          <w:kern w:val="2"/>
          <w:sz w:val="28"/>
          <w:szCs w:val="28"/>
          <w:highlight w:val="none"/>
          <w:lang w:val="en-US" w:eastAsia="zh-CN" w:bidi="ar-SA"/>
          <w14:textFill>
            <w14:solidFill>
              <w14:schemeClr w14:val="tx1"/>
            </w14:solidFill>
          </w14:textFill>
        </w:rPr>
        <w:t>未新增污染物排放种类；本项目处于臭氧不达标区，相应的污染物氮氧化物、挥发性有机物排放量未增加；其他污染物排放量未增加10%以上</w:t>
      </w:r>
      <w:r>
        <w:rPr>
          <w:rFonts w:hint="default" w:ascii="Times New Roman" w:hAnsi="Times New Roman" w:eastAsia="仿宋" w:cs="Times New Roman"/>
          <w:color w:val="000000" w:themeColor="text1"/>
          <w:spacing w:val="0"/>
          <w:sz w:val="28"/>
          <w:szCs w:val="28"/>
          <w:highlight w:val="none"/>
          <w:lang w:eastAsia="zh-CN"/>
          <w14:textFill>
            <w14:solidFill>
              <w14:schemeClr w14:val="tx1"/>
            </w14:solidFill>
          </w14:textFill>
        </w:rPr>
        <w:t>，因此不属于重大变动</w:t>
      </w:r>
      <w:r>
        <w:rPr>
          <w:rFonts w:hint="default" w:ascii="Times New Roman" w:hAnsi="Times New Roman" w:eastAsia="仿宋" w:cs="Times New Roman"/>
          <w:bCs/>
          <w:color w:val="000000" w:themeColor="text1"/>
          <w:kern w:val="2"/>
          <w:sz w:val="28"/>
          <w:szCs w:val="28"/>
          <w:highlight w:val="none"/>
          <w:lang w:val="en-US" w:eastAsia="zh-CN" w:bidi="ar-SA"/>
          <w14:textFill>
            <w14:solidFill>
              <w14:schemeClr w14:val="tx1"/>
            </w14:solidFill>
          </w14:textFill>
        </w:rPr>
        <w:t>；</w:t>
      </w:r>
    </w:p>
    <w:p w14:paraId="2E177C41">
      <w:pPr>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lang w:val="en-US" w:eastAsia="zh-CN"/>
          <w14:textFill>
            <w14:solidFill>
              <w14:schemeClr w14:val="tx1"/>
            </w14:solidFill>
          </w14:textFill>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原环评中购置3台</w:t>
      </w:r>
      <w:r>
        <w:rPr>
          <w:rFonts w:hint="default" w:ascii="Times New Roman" w:hAnsi="Times New Roman" w:eastAsia="仿宋" w:cs="Times New Roman"/>
          <w:color w:val="000000" w:themeColor="text1"/>
          <w:kern w:val="0"/>
          <w:sz w:val="28"/>
          <w:szCs w:val="28"/>
          <w:lang w:eastAsia="zh-CN"/>
          <w14:textFill>
            <w14:solidFill>
              <w14:schemeClr w14:val="tx1"/>
            </w14:solidFill>
          </w14:textFill>
        </w:rPr>
        <w:t>油气分离</w:t>
      </w:r>
      <w:r>
        <w:rPr>
          <w:rFonts w:hint="default" w:ascii="Times New Roman" w:hAnsi="Times New Roman" w:eastAsia="仿宋" w:cs="Times New Roman"/>
          <w:color w:val="000000" w:themeColor="text1"/>
          <w:kern w:val="0"/>
          <w:sz w:val="28"/>
          <w:szCs w:val="28"/>
          <w:lang w:val="en-US" w:eastAsia="zh-CN"/>
          <w14:textFill>
            <w14:solidFill>
              <w14:schemeClr w14:val="tx1"/>
            </w14:solidFill>
          </w14:textFill>
        </w:rPr>
        <w:t>器</w:t>
      </w:r>
      <w:r>
        <w:rPr>
          <w:rFonts w:hint="default" w:ascii="Times New Roman" w:hAnsi="Times New Roman" w:eastAsia="仿宋" w:cs="Times New Roman"/>
          <w:color w:val="000000" w:themeColor="text1"/>
          <w:sz w:val="28"/>
          <w:szCs w:val="28"/>
          <w:lang w:eastAsia="zh-CN"/>
          <w14:textFill>
            <w14:solidFill>
              <w14:schemeClr w14:val="tx1"/>
            </w14:solidFill>
          </w14:textFill>
        </w:rPr>
        <w:t>、</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3台120目</w:t>
      </w:r>
      <w:r>
        <w:rPr>
          <w:rFonts w:hint="default" w:ascii="Times New Roman" w:hAnsi="Times New Roman" w:eastAsia="仿宋" w:cs="Times New Roman"/>
          <w:color w:val="000000" w:themeColor="text1"/>
          <w:kern w:val="0"/>
          <w:sz w:val="28"/>
          <w:szCs w:val="28"/>
          <w:highlight w:val="none"/>
          <w:lang w:val="en-US" w:eastAsia="zh-CN"/>
          <w14:textFill>
            <w14:solidFill>
              <w14:schemeClr w14:val="tx1"/>
            </w14:solidFill>
          </w14:textFill>
        </w:rPr>
        <w:t>的</w:t>
      </w:r>
      <w:r>
        <w:rPr>
          <w:rFonts w:hint="default" w:ascii="Times New Roman" w:hAnsi="Times New Roman" w:eastAsia="仿宋" w:cs="Times New Roman"/>
          <w:color w:val="000000" w:themeColor="text1"/>
          <w:kern w:val="0"/>
          <w:sz w:val="28"/>
          <w:szCs w:val="28"/>
          <w:lang w:eastAsia="zh-CN"/>
          <w14:textFill>
            <w14:solidFill>
              <w14:schemeClr w14:val="tx1"/>
            </w14:solidFill>
          </w14:textFill>
        </w:rPr>
        <w:t>蓝氏过滤器</w:t>
      </w:r>
      <w:r>
        <w:rPr>
          <w:rFonts w:hint="default" w:ascii="Times New Roman" w:hAnsi="Times New Roman" w:eastAsia="仿宋" w:cs="Times New Roman"/>
          <w:color w:val="000000" w:themeColor="text1"/>
          <w:sz w:val="28"/>
          <w:szCs w:val="28"/>
          <w:lang w:eastAsia="zh-CN"/>
          <w14:textFill>
            <w14:solidFill>
              <w14:schemeClr w14:val="tx1"/>
            </w14:solidFill>
          </w14:textFill>
        </w:rPr>
        <w:t>；实际生产过程中购置</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2台</w:t>
      </w:r>
      <w:r>
        <w:rPr>
          <w:rFonts w:hint="default" w:ascii="Times New Roman" w:hAnsi="Times New Roman" w:eastAsia="仿宋" w:cs="Times New Roman"/>
          <w:color w:val="000000" w:themeColor="text1"/>
          <w:kern w:val="0"/>
          <w:sz w:val="28"/>
          <w:szCs w:val="28"/>
          <w:lang w:eastAsia="zh-CN"/>
          <w14:textFill>
            <w14:solidFill>
              <w14:schemeClr w14:val="tx1"/>
            </w14:solidFill>
          </w14:textFill>
        </w:rPr>
        <w:t>油气分离</w:t>
      </w:r>
      <w:r>
        <w:rPr>
          <w:rFonts w:hint="default" w:ascii="Times New Roman" w:hAnsi="Times New Roman" w:eastAsia="仿宋" w:cs="Times New Roman"/>
          <w:color w:val="000000" w:themeColor="text1"/>
          <w:kern w:val="0"/>
          <w:sz w:val="28"/>
          <w:szCs w:val="28"/>
          <w:lang w:val="en-US" w:eastAsia="zh-CN"/>
          <w14:textFill>
            <w14:solidFill>
              <w14:schemeClr w14:val="tx1"/>
            </w14:solidFill>
          </w14:textFill>
        </w:rPr>
        <w:t>器</w:t>
      </w:r>
      <w:r>
        <w:rPr>
          <w:rFonts w:hint="default" w:ascii="Times New Roman" w:hAnsi="Times New Roman" w:eastAsia="仿宋" w:cs="Times New Roman"/>
          <w:color w:val="000000" w:themeColor="text1"/>
          <w:sz w:val="28"/>
          <w:szCs w:val="28"/>
          <w:lang w:eastAsia="zh-CN"/>
          <w14:textFill>
            <w14:solidFill>
              <w14:schemeClr w14:val="tx1"/>
            </w14:solidFill>
          </w14:textFill>
        </w:rPr>
        <w:t>、</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2台120目</w:t>
      </w:r>
      <w:r>
        <w:rPr>
          <w:rFonts w:hint="default" w:ascii="Times New Roman" w:hAnsi="Times New Roman" w:eastAsia="仿宋" w:cs="Times New Roman"/>
          <w:color w:val="000000" w:themeColor="text1"/>
          <w:kern w:val="0"/>
          <w:sz w:val="28"/>
          <w:szCs w:val="28"/>
          <w:highlight w:val="none"/>
          <w:lang w:val="en-US" w:eastAsia="zh-CN"/>
          <w14:textFill>
            <w14:solidFill>
              <w14:schemeClr w14:val="tx1"/>
            </w14:solidFill>
          </w14:textFill>
        </w:rPr>
        <w:t>的</w:t>
      </w:r>
      <w:r>
        <w:rPr>
          <w:rFonts w:hint="default" w:ascii="Times New Roman" w:hAnsi="Times New Roman" w:eastAsia="仿宋" w:cs="Times New Roman"/>
          <w:color w:val="000000" w:themeColor="text1"/>
          <w:kern w:val="0"/>
          <w:sz w:val="28"/>
          <w:szCs w:val="28"/>
          <w:lang w:eastAsia="zh-CN"/>
          <w14:textFill>
            <w14:solidFill>
              <w14:schemeClr w14:val="tx1"/>
            </w14:solidFill>
          </w14:textFill>
        </w:rPr>
        <w:t>蓝氏过滤器</w:t>
      </w:r>
      <w:r>
        <w:rPr>
          <w:rFonts w:hint="default" w:ascii="Times New Roman" w:hAnsi="Times New Roman" w:eastAsia="仿宋" w:cs="Times New Roman"/>
          <w:color w:val="000000" w:themeColor="text1"/>
          <w:sz w:val="28"/>
          <w:szCs w:val="28"/>
          <w:lang w:eastAsia="zh-CN"/>
          <w14:textFill>
            <w14:solidFill>
              <w14:schemeClr w14:val="tx1"/>
            </w14:solidFill>
          </w14:textFill>
        </w:rPr>
        <w:t>。</w:t>
      </w:r>
    </w:p>
    <w:p w14:paraId="62673329">
      <w:pPr>
        <w:keepNext w:val="0"/>
        <w:keepLines w:val="0"/>
        <w:pageBreakBefore w:val="0"/>
        <w:widowControl w:val="0"/>
        <w:kinsoku/>
        <w:wordWrap/>
        <w:overflowPunct/>
        <w:topLinePunct w:val="0"/>
        <w:autoSpaceDE/>
        <w:autoSpaceDN/>
        <w:bidi w:val="0"/>
        <w:adjustRightInd w:val="0"/>
        <w:snapToGrid w:val="0"/>
        <w:spacing w:after="0" w:line="360" w:lineRule="auto"/>
        <w:ind w:left="0" w:firstLine="560" w:firstLineChars="200"/>
        <w:jc w:val="both"/>
        <w:textAlignment w:val="auto"/>
        <w:rPr>
          <w:rFonts w:hint="default" w:ascii="Times New Roman" w:hAnsi="Times New Roman" w:eastAsia="仿宋" w:cs="Times New Roman"/>
          <w:bCs/>
          <w:color w:val="000000" w:themeColor="text1"/>
          <w:sz w:val="28"/>
          <w:szCs w:val="28"/>
          <w:highlight w:val="none"/>
          <w14:textFill>
            <w14:solidFill>
              <w14:schemeClr w14:val="tx1"/>
            </w14:solidFill>
          </w14:textFill>
        </w:rPr>
      </w:pPr>
      <w:r>
        <w:rPr>
          <w:rFonts w:hint="default" w:ascii="Times New Roman" w:hAnsi="Times New Roman" w:eastAsia="仿宋" w:cs="Times New Roman"/>
          <w:bCs/>
          <w:color w:val="000000" w:themeColor="text1"/>
          <w:sz w:val="28"/>
          <w:szCs w:val="28"/>
          <w14:textFill>
            <w14:solidFill>
              <w14:schemeClr w14:val="tx1"/>
            </w14:solidFill>
          </w14:textFill>
        </w:rPr>
        <w:t>综上，对照</w:t>
      </w:r>
      <w:r>
        <w:rPr>
          <w:rFonts w:hint="default" w:ascii="Times New Roman" w:hAnsi="Times New Roman" w:eastAsia="仿宋" w:cs="Times New Roman"/>
          <w:b w:val="0"/>
          <w:bCs w:val="0"/>
          <w:color w:val="000000"/>
          <w:sz w:val="28"/>
          <w:szCs w:val="28"/>
        </w:rPr>
        <w:t>《</w:t>
      </w:r>
      <w:r>
        <w:rPr>
          <w:rFonts w:hint="default" w:ascii="Times New Roman" w:hAnsi="Times New Roman" w:eastAsia="仿宋" w:cs="Times New Roman"/>
          <w:b w:val="0"/>
          <w:bCs w:val="0"/>
          <w:color w:val="000000"/>
          <w:sz w:val="28"/>
          <w:szCs w:val="28"/>
          <w:lang w:val="en-US" w:eastAsia="zh-CN"/>
        </w:rPr>
        <w:t>关于印发&lt;</w:t>
      </w:r>
      <w:r>
        <w:rPr>
          <w:rFonts w:hint="default" w:ascii="Times New Roman" w:hAnsi="Times New Roman" w:eastAsia="仿宋" w:cs="Times New Roman"/>
          <w:b w:val="0"/>
          <w:bCs w:val="0"/>
          <w:color w:val="000000"/>
          <w:sz w:val="28"/>
          <w:szCs w:val="28"/>
        </w:rPr>
        <w:t>污染影响类建设项目重大变动清单（试行）</w:t>
      </w:r>
      <w:r>
        <w:rPr>
          <w:rFonts w:hint="default" w:ascii="Times New Roman" w:hAnsi="Times New Roman" w:eastAsia="仿宋" w:cs="Times New Roman"/>
          <w:b w:val="0"/>
          <w:bCs w:val="0"/>
          <w:color w:val="000000"/>
          <w:sz w:val="28"/>
          <w:szCs w:val="28"/>
          <w:lang w:val="en-US" w:eastAsia="zh-CN"/>
        </w:rPr>
        <w:t>&gt;</w:t>
      </w:r>
      <w:r>
        <w:rPr>
          <w:rFonts w:hint="default" w:ascii="Times New Roman" w:hAnsi="Times New Roman" w:eastAsia="仿宋" w:cs="Times New Roman"/>
          <w:b w:val="0"/>
          <w:bCs w:val="0"/>
          <w:color w:val="000000"/>
          <w:sz w:val="28"/>
          <w:szCs w:val="28"/>
        </w:rPr>
        <w:t>的通知》（环办环评函[2020]688号）</w:t>
      </w:r>
      <w:r>
        <w:rPr>
          <w:rFonts w:hint="default" w:ascii="Times New Roman" w:hAnsi="Times New Roman" w:eastAsia="仿宋" w:cs="Times New Roman"/>
          <w:bCs/>
          <w:color w:val="000000" w:themeColor="text1"/>
          <w:sz w:val="28"/>
          <w:szCs w:val="28"/>
          <w:lang w:eastAsia="zh-CN"/>
          <w14:textFill>
            <w14:solidFill>
              <w14:schemeClr w14:val="tx1"/>
            </w14:solidFill>
          </w14:textFill>
        </w:rPr>
        <w:t>、</w:t>
      </w:r>
      <w:r>
        <w:rPr>
          <w:rFonts w:hint="default" w:ascii="Times New Roman" w:hAnsi="Times New Roman" w:eastAsia="仿宋" w:cs="Times New Roman"/>
          <w:bCs/>
          <w:color w:val="000000" w:themeColor="text1"/>
          <w:sz w:val="28"/>
          <w:szCs w:val="28"/>
          <w:highlight w:val="none"/>
          <w14:textFill>
            <w14:solidFill>
              <w14:schemeClr w14:val="tx1"/>
            </w14:solidFill>
          </w14:textFill>
        </w:rPr>
        <w:t>《关于印发环评管理中部分行业建设项目重大变动清单的通知》（环办[2015]52号）</w:t>
      </w:r>
      <w:r>
        <w:rPr>
          <w:rFonts w:hint="default" w:ascii="Times New Roman" w:hAnsi="Times New Roman" w:eastAsia="仿宋" w:cs="Times New Roman"/>
          <w:bCs/>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本项目无</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重大变动</w:t>
      </w:r>
      <w:r>
        <w:rPr>
          <w:rFonts w:hint="default" w:ascii="Times New Roman" w:hAnsi="Times New Roman" w:eastAsia="仿宋" w:cs="Times New Roman"/>
          <w:bCs/>
          <w:color w:val="000000" w:themeColor="text1"/>
          <w:sz w:val="28"/>
          <w:szCs w:val="28"/>
          <w:highlight w:val="none"/>
          <w14:textFill>
            <w14:solidFill>
              <w14:schemeClr w14:val="tx1"/>
            </w14:solidFill>
          </w14:textFill>
        </w:rPr>
        <w:t>，</w:t>
      </w:r>
      <w:r>
        <w:rPr>
          <w:rFonts w:hint="default" w:ascii="Times New Roman" w:hAnsi="Times New Roman" w:eastAsia="仿宋" w:cs="Times New Roman"/>
          <w:bCs/>
          <w:color w:val="000000" w:themeColor="text1"/>
          <w:sz w:val="28"/>
          <w:szCs w:val="28"/>
          <w:highlight w:val="none"/>
          <w:lang w:eastAsia="zh-CN"/>
          <w14:textFill>
            <w14:solidFill>
              <w14:schemeClr w14:val="tx1"/>
            </w14:solidFill>
          </w14:textFill>
        </w:rPr>
        <w:t>因此</w:t>
      </w:r>
      <w:r>
        <w:rPr>
          <w:rFonts w:hint="default" w:ascii="Times New Roman" w:hAnsi="Times New Roman" w:eastAsia="仿宋" w:cs="Times New Roman"/>
          <w:bCs/>
          <w:color w:val="000000" w:themeColor="text1"/>
          <w:sz w:val="28"/>
          <w:szCs w:val="28"/>
          <w:highlight w:val="none"/>
          <w14:textFill>
            <w14:solidFill>
              <w14:schemeClr w14:val="tx1"/>
            </w14:solidFill>
          </w14:textFill>
        </w:rPr>
        <w:t>可纳入本次验收</w:t>
      </w:r>
      <w:r>
        <w:rPr>
          <w:rFonts w:hint="default" w:ascii="Times New Roman" w:hAnsi="Times New Roman" w:eastAsia="仿宋" w:cs="Times New Roman"/>
          <w:color w:val="000000" w:themeColor="text1"/>
          <w:kern w:val="0"/>
          <w:sz w:val="28"/>
          <w:szCs w:val="28"/>
          <w:highlight w:val="none"/>
          <w:lang w:eastAsia="zh-CN"/>
          <w14:textFill>
            <w14:solidFill>
              <w14:schemeClr w14:val="tx1"/>
            </w14:solidFill>
          </w14:textFill>
        </w:rPr>
        <w:t>。</w:t>
      </w:r>
    </w:p>
    <w:p w14:paraId="10938A5A">
      <w:pPr>
        <w:pStyle w:val="27"/>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2" w:firstLineChars="200"/>
        <w:jc w:val="both"/>
        <w:textAlignment w:val="auto"/>
        <w:outlineLvl w:val="0"/>
        <w:rPr>
          <w:rFonts w:hint="default" w:ascii="Times New Roman" w:hAnsi="Times New Roman" w:eastAsia="仿宋" w:cs="Times New Roman"/>
          <w:b/>
          <w:bCs/>
          <w:color w:val="auto"/>
          <w:sz w:val="28"/>
          <w:szCs w:val="28"/>
        </w:rPr>
      </w:pPr>
      <w:r>
        <w:rPr>
          <w:rFonts w:hint="default" w:ascii="Times New Roman" w:hAnsi="Times New Roman" w:eastAsia="仿宋" w:cs="Times New Roman"/>
          <w:b/>
          <w:bCs/>
          <w:color w:val="auto"/>
          <w:sz w:val="28"/>
          <w:szCs w:val="28"/>
        </w:rPr>
        <w:t>三、环境保护设施建设情况</w:t>
      </w:r>
    </w:p>
    <w:p w14:paraId="5979FDDF">
      <w:pPr>
        <w:pStyle w:val="27"/>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left="0" w:leftChars="0" w:firstLine="560" w:firstLineChars="200"/>
        <w:jc w:val="both"/>
        <w:textAlignment w:val="auto"/>
        <w:outlineLvl w:val="0"/>
        <w:rPr>
          <w:rFonts w:hint="default" w:ascii="Times New Roman" w:hAnsi="Times New Roman" w:eastAsia="仿宋" w:cs="Times New Roman"/>
          <w:color w:val="auto"/>
          <w:sz w:val="28"/>
          <w:szCs w:val="28"/>
          <w:lang w:val="en-US" w:eastAsia="zh-CN"/>
        </w:rPr>
      </w:pPr>
      <w:r>
        <w:rPr>
          <w:rFonts w:hint="default" w:ascii="Times New Roman" w:hAnsi="Times New Roman" w:eastAsia="仿宋" w:cs="Times New Roman"/>
          <w:color w:val="auto"/>
          <w:sz w:val="28"/>
          <w:szCs w:val="28"/>
        </w:rPr>
        <w:t>1.废</w:t>
      </w:r>
      <w:r>
        <w:rPr>
          <w:rFonts w:hint="default" w:ascii="Times New Roman" w:hAnsi="Times New Roman" w:eastAsia="仿宋" w:cs="Times New Roman"/>
          <w:color w:val="auto"/>
          <w:sz w:val="28"/>
          <w:szCs w:val="28"/>
          <w:lang w:val="en-US" w:eastAsia="zh-CN"/>
        </w:rPr>
        <w:t>气</w:t>
      </w:r>
    </w:p>
    <w:p w14:paraId="7AFA6A4B">
      <w:pPr>
        <w:keepNext w:val="0"/>
        <w:keepLines w:val="0"/>
        <w:pageBreakBefore w:val="0"/>
        <w:widowControl w:val="0"/>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b w:val="0"/>
          <w:bCs/>
          <w:color w:val="000000" w:themeColor="text1"/>
          <w:kern w:val="2"/>
          <w:sz w:val="28"/>
          <w:szCs w:val="28"/>
          <w:lang w:val="en-US" w:eastAsia="zh-CN" w:bidi="ar-SA"/>
          <w14:textFill>
            <w14:solidFill>
              <w14:schemeClr w14:val="tx1"/>
            </w14:solidFill>
          </w14:textFill>
        </w:rPr>
      </w:pPr>
      <w:r>
        <w:rPr>
          <w:rFonts w:hint="default" w:ascii="Times New Roman" w:hAnsi="Times New Roman" w:eastAsia="仿宋" w:cs="Times New Roman"/>
          <w:bCs/>
          <w:color w:val="auto"/>
          <w:sz w:val="28"/>
          <w:szCs w:val="28"/>
        </w:rPr>
        <w:t>本项目废气主要为设备检修排空及清理过滤器滤芯时逸出的少量天然气，排放量很少，采用高空排放点放散</w:t>
      </w:r>
      <w:r>
        <w:rPr>
          <w:rFonts w:hint="default" w:ascii="Times New Roman" w:hAnsi="Times New Roman" w:eastAsia="仿宋" w:cs="Times New Roman"/>
          <w:bCs/>
          <w:color w:val="000000" w:themeColor="text1"/>
          <w:sz w:val="28"/>
          <w:szCs w:val="28"/>
          <w14:textFill>
            <w14:solidFill>
              <w14:schemeClr w14:val="tx1"/>
            </w14:solidFill>
          </w14:textFill>
        </w:rPr>
        <w:t>。</w:t>
      </w:r>
    </w:p>
    <w:p w14:paraId="2EDD0E33">
      <w:pPr>
        <w:pStyle w:val="17"/>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lang w:eastAsia="zh-CN"/>
        </w:rPr>
      </w:pPr>
      <w:r>
        <w:rPr>
          <w:rFonts w:hint="default" w:ascii="Times New Roman" w:hAnsi="Times New Roman" w:eastAsia="仿宋" w:cs="Times New Roman"/>
          <w:color w:val="auto"/>
          <w:sz w:val="28"/>
          <w:szCs w:val="28"/>
        </w:rPr>
        <w:t>2.废</w:t>
      </w:r>
      <w:r>
        <w:rPr>
          <w:rFonts w:hint="default" w:ascii="Times New Roman" w:hAnsi="Times New Roman" w:eastAsia="仿宋" w:cs="Times New Roman"/>
          <w:color w:val="auto"/>
          <w:sz w:val="28"/>
          <w:szCs w:val="28"/>
          <w:lang w:val="en-US" w:eastAsia="zh-CN"/>
        </w:rPr>
        <w:t>水</w:t>
      </w:r>
    </w:p>
    <w:p w14:paraId="78AE5AD3">
      <w:pPr>
        <w:keepNext w:val="0"/>
        <w:keepLines w:val="0"/>
        <w:pageBreakBefore w:val="0"/>
        <w:widowControl w:val="0"/>
        <w:kinsoku/>
        <w:wordWrap/>
        <w:overflowPunct/>
        <w:topLinePunct w:val="0"/>
        <w:autoSpaceDE/>
        <w:autoSpaceDN/>
        <w:bidi w:val="0"/>
        <w:adjustRightInd w:val="0"/>
        <w:snapToGrid w:val="0"/>
        <w:spacing w:after="0" w:line="360" w:lineRule="auto"/>
        <w:ind w:firstLine="560" w:firstLineChars="200"/>
        <w:jc w:val="both"/>
        <w:textAlignment w:val="baseline"/>
        <w:rPr>
          <w:rFonts w:hint="default" w:ascii="Times New Roman" w:hAnsi="Times New Roman" w:eastAsia="仿宋" w:cs="Times New Roman"/>
          <w:color w:val="auto"/>
          <w:sz w:val="28"/>
          <w:szCs w:val="28"/>
          <w:lang w:eastAsia="zh-CN"/>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本项目产生的废水主要是生活污水，生活污水经化粪池处理后经管网进入</w:t>
      </w:r>
      <w:r>
        <w:rPr>
          <w:rFonts w:hint="default" w:ascii="Times New Roman" w:hAnsi="Times New Roman" w:eastAsia="仿宋" w:cs="Times New Roman"/>
          <w:color w:val="000000" w:themeColor="text1"/>
          <w:spacing w:val="8"/>
          <w:sz w:val="28"/>
          <w:szCs w:val="28"/>
          <w:lang w:eastAsia="zh-CN"/>
          <w14:textFill>
            <w14:solidFill>
              <w14:schemeClr w14:val="tx1"/>
            </w14:solidFill>
          </w14:textFill>
        </w:rPr>
        <w:t>利津滨海水务有限公司</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，处理达标后排入挑河</w:t>
      </w:r>
      <w:r>
        <w:rPr>
          <w:rFonts w:hint="default" w:ascii="Times New Roman" w:hAnsi="Times New Roman" w:eastAsia="仿宋" w:cs="Times New Roman"/>
          <w:color w:val="auto"/>
          <w:sz w:val="28"/>
          <w:szCs w:val="28"/>
          <w:lang w:eastAsia="zh-CN"/>
        </w:rPr>
        <w:t>。</w:t>
      </w:r>
    </w:p>
    <w:p w14:paraId="1ABC4A15">
      <w:pPr>
        <w:pStyle w:val="27"/>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left="0" w:leftChars="0" w:firstLine="560" w:firstLineChars="200"/>
        <w:jc w:val="both"/>
        <w:textAlignment w:val="auto"/>
        <w:outlineLvl w:val="0"/>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3.噪声</w:t>
      </w:r>
    </w:p>
    <w:p w14:paraId="335286F5">
      <w:pPr>
        <w:keepNext w:val="0"/>
        <w:keepLines w:val="0"/>
        <w:pageBreakBefore w:val="0"/>
        <w:widowControl/>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highlight w:val="none"/>
          <w14:textFill>
            <w14:solidFill>
              <w14:schemeClr w14:val="tx1"/>
            </w14:solidFill>
          </w14:textFill>
        </w:rPr>
        <w:t>项目主要噪声源为</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天然气分离器</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、天然气脱水装置</w:t>
      </w:r>
      <w:r>
        <w:rPr>
          <w:rFonts w:hint="default" w:ascii="Times New Roman" w:hAnsi="Times New Roman" w:eastAsia="仿宋" w:cs="Times New Roman"/>
          <w:color w:val="000000" w:themeColor="text1"/>
          <w:sz w:val="28"/>
          <w:szCs w:val="28"/>
          <w:highlight w:val="none"/>
          <w14:textFill>
            <w14:solidFill>
              <w14:schemeClr w14:val="tx1"/>
            </w14:solidFill>
          </w14:textFill>
        </w:rPr>
        <w:t>等机械设备运转产生的噪声，噪声值范围为65dB(A)~90dB(A)</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kern w:val="0"/>
          <w:sz w:val="28"/>
          <w:szCs w:val="28"/>
          <w14:textFill>
            <w14:solidFill>
              <w14:schemeClr w14:val="tx1"/>
            </w14:solidFill>
          </w14:textFill>
        </w:rPr>
        <w:t>为减少噪声污染，</w:t>
      </w:r>
      <w:r>
        <w:rPr>
          <w:rFonts w:hint="default" w:ascii="Times New Roman" w:hAnsi="Times New Roman" w:eastAsia="仿宋" w:cs="Times New Roman"/>
          <w:color w:val="000000" w:themeColor="text1"/>
          <w:sz w:val="28"/>
          <w:szCs w:val="28"/>
          <w14:textFill>
            <w14:solidFill>
              <w14:schemeClr w14:val="tx1"/>
            </w14:solidFill>
          </w14:textFill>
        </w:rPr>
        <w:t>通过在各机械安装时采用加大减震基础，安装减震装置，在设备安装及设备与管路连接处可采用减震垫或柔性接头等措施减震、降噪，车间隔音，加强管理，经常保养和维护机械设备避免设备在不良状态下运行，可以有效地降低设备噪声对周围环境的影响。</w:t>
      </w:r>
    </w:p>
    <w:p w14:paraId="0BF05DF8">
      <w:pPr>
        <w:pStyle w:val="27"/>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left="0" w:leftChars="0" w:firstLine="560" w:firstLineChars="200"/>
        <w:jc w:val="both"/>
        <w:textAlignment w:val="auto"/>
        <w:outlineLvl w:val="0"/>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4.固体废物</w:t>
      </w:r>
    </w:p>
    <w:p w14:paraId="015D68D1">
      <w:pPr>
        <w:keepNext w:val="0"/>
        <w:keepLines w:val="0"/>
        <w:pageBreakBefore w:val="0"/>
        <w:widowControl w:val="0"/>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highlight w:val="none"/>
          <w14:textFill>
            <w14:solidFill>
              <w14:schemeClr w14:val="tx1"/>
            </w14:solidFill>
          </w14:textFill>
        </w:rPr>
      </w:pPr>
      <w:r>
        <w:rPr>
          <w:rFonts w:hint="default" w:ascii="Times New Roman" w:hAnsi="Times New Roman" w:eastAsia="仿宋" w:cs="Times New Roman"/>
          <w:bCs/>
          <w:color w:val="000000" w:themeColor="text1"/>
          <w:sz w:val="28"/>
          <w:szCs w:val="28"/>
          <w:highlight w:val="none"/>
          <w:lang w:val="en-US" w:eastAsia="zh-CN"/>
          <w14:textFill>
            <w14:solidFill>
              <w14:schemeClr w14:val="tx1"/>
            </w14:solidFill>
          </w14:textFill>
        </w:rPr>
        <w:t>本</w:t>
      </w:r>
      <w:r>
        <w:rPr>
          <w:rFonts w:hint="default" w:ascii="Times New Roman" w:hAnsi="Times New Roman" w:eastAsia="仿宋" w:cs="Times New Roman"/>
          <w:bCs/>
          <w:color w:val="000000" w:themeColor="text1"/>
          <w:sz w:val="28"/>
          <w:szCs w:val="28"/>
          <w:highlight w:val="none"/>
          <w14:textFill>
            <w14:solidFill>
              <w14:schemeClr w14:val="tx1"/>
            </w14:solidFill>
          </w14:textFill>
        </w:rPr>
        <w:t>项目固体废物主要为</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生活垃圾、</w:t>
      </w:r>
      <w:r>
        <w:rPr>
          <w:rFonts w:hint="default" w:ascii="Times New Roman" w:hAnsi="Times New Roman" w:eastAsia="仿宋" w:cs="Times New Roman"/>
          <w:bCs/>
          <w:color w:val="000000" w:themeColor="text1"/>
          <w:sz w:val="28"/>
          <w:szCs w:val="28"/>
          <w:highlight w:val="none"/>
          <w:lang w:eastAsia="zh-CN"/>
          <w14:textFill>
            <w14:solidFill>
              <w14:schemeClr w14:val="tx1"/>
            </w14:solidFill>
          </w14:textFill>
        </w:rPr>
        <w:t>滤芯清理杂物、</w:t>
      </w:r>
      <w:r>
        <w:rPr>
          <w:rFonts w:hint="default" w:ascii="Times New Roman" w:hAnsi="Times New Roman" w:eastAsia="仿宋" w:cs="Times New Roman"/>
          <w:color w:val="000000" w:themeColor="text1"/>
          <w:sz w:val="28"/>
          <w:szCs w:val="28"/>
          <w:highlight w:val="none"/>
          <w14:textFill>
            <w14:solidFill>
              <w14:schemeClr w14:val="tx1"/>
            </w14:solidFill>
          </w14:textFill>
        </w:rPr>
        <w:t>废脱硫剂、滤芯、废4A分子筛</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w:t>
      </w:r>
      <w:r>
        <w:rPr>
          <w:rFonts w:hint="default" w:ascii="Times New Roman" w:hAnsi="Times New Roman" w:eastAsia="仿宋" w:cs="Times New Roman"/>
          <w:color w:val="000000" w:themeColor="text1"/>
          <w:sz w:val="28"/>
          <w:szCs w:val="28"/>
          <w:highlight w:val="none"/>
          <w14:textFill>
            <w14:solidFill>
              <w14:schemeClr w14:val="tx1"/>
            </w14:solidFill>
          </w14:textFill>
        </w:rPr>
        <w:t>废液罐废液（HW09，900-007-09）、排污</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池</w:t>
      </w:r>
      <w:r>
        <w:rPr>
          <w:rFonts w:hint="default" w:ascii="Times New Roman" w:hAnsi="Times New Roman" w:eastAsia="仿宋" w:cs="Times New Roman"/>
          <w:color w:val="000000" w:themeColor="text1"/>
          <w:sz w:val="28"/>
          <w:szCs w:val="28"/>
          <w:highlight w:val="none"/>
          <w14:textFill>
            <w14:solidFill>
              <w14:schemeClr w14:val="tx1"/>
            </w14:solidFill>
          </w14:textFill>
        </w:rPr>
        <w:t>废物（HW09，900-007-09）</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、废机油桶（</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HW08，900-249-08</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）、废机油（</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HW08，900-214-08</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）、含油抹布及手套（</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HW49，900-041-49</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w:t>
      </w:r>
    </w:p>
    <w:p w14:paraId="340977A0">
      <w:pPr>
        <w:keepNext w:val="0"/>
        <w:keepLines w:val="0"/>
        <w:pageBreakBefore w:val="0"/>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highlight w:val="none"/>
          <w14:textFill>
            <w14:solidFill>
              <w14:schemeClr w14:val="tx1"/>
            </w14:solidFill>
          </w14:textFill>
        </w:rPr>
      </w:pP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生活垃圾由环卫部门定期清运；滤芯清理杂物委托一般固废处置单位处理</w:t>
      </w:r>
      <w:r>
        <w:rPr>
          <w:rFonts w:hint="default" w:ascii="Times New Roman" w:hAnsi="Times New Roman" w:eastAsia="仿宋" w:cs="Times New Roman"/>
          <w:color w:val="000000" w:themeColor="text1"/>
          <w:sz w:val="28"/>
          <w:szCs w:val="28"/>
          <w:highlight w:val="none"/>
          <w14:textFill>
            <w14:solidFill>
              <w14:schemeClr w14:val="tx1"/>
            </w14:solidFill>
          </w14:textFill>
        </w:rPr>
        <w:t>；滤芯</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集中收集后委托有能力的单位回收处理</w:t>
      </w:r>
      <w:r>
        <w:rPr>
          <w:rFonts w:hint="default" w:ascii="Times New Roman" w:hAnsi="Times New Roman" w:eastAsia="仿宋" w:cs="Times New Roman"/>
          <w:color w:val="000000" w:themeColor="text1"/>
          <w:sz w:val="28"/>
          <w:szCs w:val="28"/>
          <w:highlight w:val="none"/>
          <w14:textFill>
            <w14:solidFill>
              <w14:schemeClr w14:val="tx1"/>
            </w14:solidFill>
          </w14:textFill>
        </w:rPr>
        <w:t>；废脱硫剂、废4A分子筛</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应进行危废鉴定，鉴定结果之前按照危险废物进行管理；</w:t>
      </w:r>
      <w:r>
        <w:rPr>
          <w:rFonts w:hint="default" w:ascii="Times New Roman" w:hAnsi="Times New Roman" w:eastAsia="仿宋" w:cs="Times New Roman"/>
          <w:color w:val="000000" w:themeColor="text1"/>
          <w:sz w:val="28"/>
          <w:szCs w:val="28"/>
          <w:highlight w:val="none"/>
          <w14:textFill>
            <w14:solidFill>
              <w14:schemeClr w14:val="tx1"/>
            </w14:solidFill>
          </w14:textFill>
        </w:rPr>
        <w:t>废液罐废液（HW09，900-007-09）、排污</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池</w:t>
      </w:r>
      <w:r>
        <w:rPr>
          <w:rFonts w:hint="default" w:ascii="Times New Roman" w:hAnsi="Times New Roman" w:eastAsia="仿宋" w:cs="Times New Roman"/>
          <w:color w:val="000000" w:themeColor="text1"/>
          <w:sz w:val="28"/>
          <w:szCs w:val="28"/>
          <w:highlight w:val="none"/>
          <w14:textFill>
            <w14:solidFill>
              <w14:schemeClr w14:val="tx1"/>
            </w14:solidFill>
          </w14:textFill>
        </w:rPr>
        <w:t>废物（HW09，900-007-09）</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、废机油桶（</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HW08，900-249-08</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）、废机油（</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HW08，900-214-08</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）、含油抹布及手套（</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HW49，900-041-49</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w:t>
      </w:r>
      <w:r>
        <w:rPr>
          <w:rFonts w:hint="default" w:ascii="Times New Roman" w:hAnsi="Times New Roman" w:eastAsia="仿宋" w:cs="Times New Roman"/>
          <w:color w:val="000000" w:themeColor="text1"/>
          <w:sz w:val="28"/>
          <w:szCs w:val="28"/>
          <w:highlight w:val="none"/>
          <w14:textFill>
            <w14:solidFill>
              <w14:schemeClr w14:val="tx1"/>
            </w14:solidFill>
          </w14:textFill>
        </w:rPr>
        <w:t>属于危险废物，委托有资质的单位处理。</w:t>
      </w:r>
    </w:p>
    <w:p w14:paraId="26B585CB">
      <w:pPr>
        <w:keepNext w:val="0"/>
        <w:keepLines w:val="0"/>
        <w:pageBreakBefore w:val="0"/>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综上，本项目所有固废均得到妥善处理</w:t>
      </w:r>
      <w:r>
        <w:rPr>
          <w:rFonts w:hint="default" w:ascii="Times New Roman" w:hAnsi="Times New Roman" w:eastAsia="仿宋" w:cs="Times New Roman"/>
          <w:color w:val="000000" w:themeColor="text1"/>
          <w:sz w:val="28"/>
          <w:szCs w:val="28"/>
          <w14:textFill>
            <w14:solidFill>
              <w14:schemeClr w14:val="tx1"/>
            </w14:solidFill>
          </w14:textFill>
        </w:rPr>
        <w:t>。</w:t>
      </w:r>
    </w:p>
    <w:p w14:paraId="4D21FD5D">
      <w:pPr>
        <w:pStyle w:val="27"/>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2" w:firstLineChars="200"/>
        <w:jc w:val="both"/>
        <w:textAlignment w:val="auto"/>
        <w:outlineLvl w:val="0"/>
        <w:rPr>
          <w:rFonts w:hint="default" w:ascii="Times New Roman" w:hAnsi="Times New Roman" w:eastAsia="仿宋" w:cs="Times New Roman"/>
          <w:color w:val="auto"/>
          <w:sz w:val="28"/>
          <w:szCs w:val="28"/>
        </w:rPr>
      </w:pPr>
      <w:r>
        <w:rPr>
          <w:rFonts w:hint="default" w:ascii="Times New Roman" w:hAnsi="Times New Roman" w:eastAsia="仿宋" w:cs="Times New Roman"/>
          <w:b/>
          <w:color w:val="auto"/>
          <w:sz w:val="28"/>
          <w:szCs w:val="28"/>
        </w:rPr>
        <w:t>四、污染物达标排放情况</w:t>
      </w:r>
    </w:p>
    <w:p w14:paraId="1942291F">
      <w:pPr>
        <w:pStyle w:val="22"/>
        <w:keepNext w:val="0"/>
        <w:keepLines w:val="0"/>
        <w:pageBreakBefore w:val="0"/>
        <w:widowControl w:val="0"/>
        <w:kinsoku/>
        <w:wordWrap/>
        <w:overflowPunct/>
        <w:topLinePunct w:val="0"/>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lang w:val="en-US" w:eastAsia="zh-CN"/>
        </w:rPr>
        <w:t>1</w:t>
      </w:r>
      <w:r>
        <w:rPr>
          <w:rFonts w:hint="default" w:ascii="Times New Roman" w:hAnsi="Times New Roman" w:eastAsia="仿宋" w:cs="Times New Roman"/>
          <w:color w:val="auto"/>
          <w:sz w:val="28"/>
          <w:szCs w:val="28"/>
        </w:rPr>
        <w:t>、废气</w:t>
      </w:r>
    </w:p>
    <w:p w14:paraId="15C472D8">
      <w:pPr>
        <w:pStyle w:val="5"/>
        <w:keepNext w:val="0"/>
        <w:keepLines w:val="0"/>
        <w:pageBreakBefore w:val="0"/>
        <w:widowControl w:val="0"/>
        <w:kinsoku/>
        <w:wordWrap/>
        <w:overflowPunct/>
        <w:topLinePunct w:val="0"/>
        <w:autoSpaceDE/>
        <w:autoSpaceDN/>
        <w:bidi w:val="0"/>
        <w:adjustRightInd w:val="0"/>
        <w:snapToGrid w:val="0"/>
        <w:spacing w:after="0" w:afterLines="0" w:line="360" w:lineRule="auto"/>
        <w:ind w:left="0" w:right="0" w:firstLine="560" w:firstLineChars="200"/>
        <w:jc w:val="both"/>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bCs/>
          <w:color w:val="auto"/>
          <w:sz w:val="28"/>
          <w:szCs w:val="28"/>
        </w:rPr>
        <w:t>本项目废气主要为设备检修排空及清理过滤器滤芯时逸出的少量天然气，排放量很少，采用高空排放点放散</w:t>
      </w:r>
      <w:r>
        <w:rPr>
          <w:rFonts w:hint="default" w:ascii="Times New Roman" w:hAnsi="Times New Roman" w:eastAsia="仿宋" w:cs="Times New Roman"/>
          <w:color w:val="000000" w:themeColor="text1"/>
          <w:spacing w:val="-3"/>
          <w:sz w:val="28"/>
          <w:szCs w:val="28"/>
          <w14:textFill>
            <w14:solidFill>
              <w14:schemeClr w14:val="tx1"/>
            </w14:solidFill>
          </w14:textFill>
        </w:rPr>
        <w:t>。</w:t>
      </w:r>
    </w:p>
    <w:p w14:paraId="401C8ABE">
      <w:pPr>
        <w:pStyle w:val="22"/>
        <w:keepNext w:val="0"/>
        <w:keepLines w:val="0"/>
        <w:pageBreakBefore w:val="0"/>
        <w:widowControl w:val="0"/>
        <w:kinsoku/>
        <w:wordWrap/>
        <w:overflowPunct/>
        <w:topLinePunct w:val="0"/>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lang w:eastAsia="zh-CN"/>
        </w:rPr>
      </w:pPr>
      <w:r>
        <w:rPr>
          <w:rFonts w:hint="default" w:ascii="Times New Roman" w:hAnsi="Times New Roman" w:eastAsia="仿宋" w:cs="Times New Roman"/>
          <w:color w:val="auto"/>
          <w:sz w:val="28"/>
          <w:szCs w:val="28"/>
          <w:lang w:val="en-US" w:eastAsia="zh-CN"/>
        </w:rPr>
        <w:t>2</w:t>
      </w:r>
      <w:r>
        <w:rPr>
          <w:rFonts w:hint="default" w:ascii="Times New Roman" w:hAnsi="Times New Roman" w:eastAsia="仿宋" w:cs="Times New Roman"/>
          <w:color w:val="auto"/>
          <w:sz w:val="28"/>
          <w:szCs w:val="28"/>
        </w:rPr>
        <w:t>、</w:t>
      </w:r>
      <w:r>
        <w:rPr>
          <w:rFonts w:hint="default" w:ascii="Times New Roman" w:hAnsi="Times New Roman" w:eastAsia="仿宋" w:cs="Times New Roman"/>
          <w:color w:val="auto"/>
          <w:sz w:val="28"/>
          <w:szCs w:val="28"/>
          <w:lang w:eastAsia="zh-CN"/>
        </w:rPr>
        <w:t>废水</w:t>
      </w:r>
    </w:p>
    <w:p w14:paraId="19952FED">
      <w:pPr>
        <w:pStyle w:val="22"/>
        <w:keepNext w:val="0"/>
        <w:keepLines w:val="0"/>
        <w:pageBreakBefore w:val="0"/>
        <w:widowControl w:val="0"/>
        <w:kinsoku/>
        <w:wordWrap/>
        <w:overflowPunct/>
        <w:topLinePunct w:val="0"/>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lang w:val="en-US" w:eastAsia="zh-CN"/>
        </w:rPr>
      </w:pPr>
      <w:r>
        <w:rPr>
          <w:rFonts w:hint="default" w:ascii="Times New Roman" w:hAnsi="Times New Roman" w:eastAsia="仿宋" w:cs="Times New Roman"/>
          <w:color w:val="auto"/>
          <w:sz w:val="28"/>
          <w:szCs w:val="28"/>
          <w:highlight w:val="none"/>
        </w:rPr>
        <w:t>验收监测期间，</w:t>
      </w:r>
      <w:r>
        <w:rPr>
          <w:rFonts w:hint="default" w:ascii="Times New Roman" w:hAnsi="Times New Roman" w:eastAsia="仿宋" w:cs="Times New Roman"/>
          <w:color w:val="000000" w:themeColor="text1"/>
          <w:sz w:val="28"/>
          <w:szCs w:val="28"/>
          <w:lang w:eastAsia="zh-CN"/>
          <w14:textFill>
            <w14:solidFill>
              <w14:schemeClr w14:val="tx1"/>
            </w14:solidFill>
          </w14:textFill>
        </w:rPr>
        <w:t>山东天汇燃气有限公司刁口分公司刁口乡天汇门站</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废水总排口DW001</w:t>
      </w:r>
      <w:r>
        <w:rPr>
          <w:rFonts w:hint="default" w:ascii="Times New Roman" w:hAnsi="Times New Roman" w:eastAsia="仿宋" w:cs="Times New Roman"/>
          <w:color w:val="auto"/>
          <w:sz w:val="28"/>
          <w:szCs w:val="28"/>
          <w:highlight w:val="none"/>
          <w:lang w:val="en-US" w:eastAsia="zh-CN"/>
        </w:rPr>
        <w:t>中</w:t>
      </w:r>
      <w:r>
        <w:rPr>
          <w:rFonts w:hint="default" w:ascii="Times New Roman" w:hAnsi="Times New Roman" w:eastAsia="仿宋" w:cs="Times New Roman"/>
          <w:bCs/>
          <w:color w:val="auto"/>
          <w:kern w:val="0"/>
          <w:sz w:val="28"/>
          <w:szCs w:val="28"/>
          <w:highlight w:val="none"/>
          <w:lang w:bidi="en-US"/>
        </w:rPr>
        <w:t>pH值在7.</w:t>
      </w:r>
      <w:r>
        <w:rPr>
          <w:rFonts w:hint="default" w:ascii="Times New Roman" w:hAnsi="Times New Roman" w:eastAsia="仿宋" w:cs="Times New Roman"/>
          <w:bCs/>
          <w:color w:val="auto"/>
          <w:kern w:val="0"/>
          <w:sz w:val="28"/>
          <w:szCs w:val="28"/>
          <w:highlight w:val="none"/>
          <w:lang w:val="en-US" w:eastAsia="zh-CN" w:bidi="en-US"/>
        </w:rPr>
        <w:t>2</w:t>
      </w:r>
      <w:r>
        <w:rPr>
          <w:rFonts w:hint="default" w:ascii="Times New Roman" w:hAnsi="Times New Roman" w:eastAsia="仿宋" w:cs="Times New Roman"/>
          <w:bCs/>
          <w:color w:val="auto"/>
          <w:kern w:val="0"/>
          <w:sz w:val="28"/>
          <w:szCs w:val="28"/>
          <w:highlight w:val="none"/>
          <w:lang w:bidi="en-US"/>
        </w:rPr>
        <w:t>~7.</w:t>
      </w:r>
      <w:r>
        <w:rPr>
          <w:rFonts w:hint="default" w:ascii="Times New Roman" w:hAnsi="Times New Roman" w:eastAsia="仿宋" w:cs="Times New Roman"/>
          <w:bCs/>
          <w:color w:val="auto"/>
          <w:kern w:val="0"/>
          <w:sz w:val="28"/>
          <w:szCs w:val="28"/>
          <w:highlight w:val="none"/>
          <w:lang w:val="en-US" w:eastAsia="zh-CN" w:bidi="en-US"/>
        </w:rPr>
        <w:t>5</w:t>
      </w:r>
      <w:r>
        <w:rPr>
          <w:rFonts w:hint="default" w:ascii="Times New Roman" w:hAnsi="Times New Roman" w:eastAsia="仿宋" w:cs="Times New Roman"/>
          <w:bCs/>
          <w:color w:val="auto"/>
          <w:kern w:val="0"/>
          <w:sz w:val="28"/>
          <w:szCs w:val="28"/>
          <w:highlight w:val="none"/>
          <w:lang w:bidi="en-US"/>
        </w:rPr>
        <w:t>之间，</w:t>
      </w:r>
      <w:r>
        <w:rPr>
          <w:rFonts w:hint="default" w:ascii="Times New Roman" w:hAnsi="Times New Roman" w:eastAsia="仿宋" w:cs="Times New Roman"/>
          <w:bCs/>
          <w:color w:val="auto"/>
          <w:kern w:val="0"/>
          <w:sz w:val="28"/>
          <w:szCs w:val="28"/>
          <w:highlight w:val="none"/>
          <w:lang w:eastAsia="zh-CN" w:bidi="en-US"/>
        </w:rPr>
        <w:t>化学需氧量、五日生化需氧量、氨氮、悬浮物、总磷、总氮</w:t>
      </w:r>
      <w:r>
        <w:rPr>
          <w:rFonts w:hint="default" w:ascii="Times New Roman" w:hAnsi="Times New Roman" w:eastAsia="仿宋" w:cs="Times New Roman"/>
          <w:bCs/>
          <w:color w:val="auto"/>
          <w:kern w:val="0"/>
          <w:sz w:val="28"/>
          <w:szCs w:val="28"/>
          <w:highlight w:val="none"/>
          <w:lang w:bidi="en-US"/>
        </w:rPr>
        <w:t>最大浓度分别为</w:t>
      </w:r>
      <w:r>
        <w:rPr>
          <w:rFonts w:hint="default" w:ascii="Times New Roman" w:hAnsi="Times New Roman" w:eastAsia="仿宋" w:cs="Times New Roman"/>
          <w:bCs/>
          <w:color w:val="auto"/>
          <w:kern w:val="0"/>
          <w:sz w:val="28"/>
          <w:szCs w:val="28"/>
          <w:highlight w:val="none"/>
          <w:lang w:val="en-US" w:eastAsia="zh-CN" w:bidi="en-US"/>
        </w:rPr>
        <w:t>99</w:t>
      </w:r>
      <w:r>
        <w:rPr>
          <w:rFonts w:hint="default" w:ascii="Times New Roman" w:hAnsi="Times New Roman" w:eastAsia="仿宋" w:cs="Times New Roman"/>
          <w:bCs/>
          <w:color w:val="auto"/>
          <w:kern w:val="0"/>
          <w:sz w:val="28"/>
          <w:szCs w:val="28"/>
          <w:highlight w:val="none"/>
          <w:lang w:bidi="en-US"/>
        </w:rPr>
        <w:t>mg/L、</w:t>
      </w:r>
      <w:r>
        <w:rPr>
          <w:rFonts w:hint="default" w:ascii="Times New Roman" w:hAnsi="Times New Roman" w:eastAsia="仿宋" w:cs="Times New Roman"/>
          <w:bCs/>
          <w:color w:val="auto"/>
          <w:kern w:val="0"/>
          <w:sz w:val="28"/>
          <w:szCs w:val="28"/>
          <w:highlight w:val="none"/>
          <w:lang w:val="en-US" w:eastAsia="zh-CN" w:bidi="en-US"/>
        </w:rPr>
        <w:t>22.7</w:t>
      </w:r>
      <w:r>
        <w:rPr>
          <w:rFonts w:hint="default" w:ascii="Times New Roman" w:hAnsi="Times New Roman" w:eastAsia="仿宋" w:cs="Times New Roman"/>
          <w:bCs/>
          <w:color w:val="auto"/>
          <w:kern w:val="0"/>
          <w:sz w:val="28"/>
          <w:szCs w:val="28"/>
          <w:highlight w:val="none"/>
          <w:lang w:bidi="en-US"/>
        </w:rPr>
        <w:t>mg/L、</w:t>
      </w:r>
      <w:r>
        <w:rPr>
          <w:rFonts w:hint="default" w:ascii="Times New Roman" w:hAnsi="Times New Roman" w:eastAsia="仿宋" w:cs="Times New Roman"/>
          <w:bCs/>
          <w:color w:val="auto"/>
          <w:kern w:val="0"/>
          <w:sz w:val="28"/>
          <w:szCs w:val="28"/>
          <w:highlight w:val="none"/>
          <w:lang w:val="en-US" w:eastAsia="zh-CN" w:bidi="en-US"/>
        </w:rPr>
        <w:t>4.95</w:t>
      </w:r>
      <w:r>
        <w:rPr>
          <w:rFonts w:hint="default" w:ascii="Times New Roman" w:hAnsi="Times New Roman" w:eastAsia="仿宋" w:cs="Times New Roman"/>
          <w:bCs/>
          <w:color w:val="auto"/>
          <w:kern w:val="0"/>
          <w:sz w:val="28"/>
          <w:szCs w:val="28"/>
          <w:highlight w:val="none"/>
          <w:lang w:bidi="en-US"/>
        </w:rPr>
        <w:t>mg/L、</w:t>
      </w:r>
      <w:r>
        <w:rPr>
          <w:rFonts w:hint="default" w:ascii="Times New Roman" w:hAnsi="Times New Roman" w:eastAsia="仿宋" w:cs="Times New Roman"/>
          <w:bCs/>
          <w:color w:val="auto"/>
          <w:kern w:val="0"/>
          <w:sz w:val="28"/>
          <w:szCs w:val="28"/>
          <w:highlight w:val="none"/>
          <w:lang w:val="en-US" w:eastAsia="zh-CN" w:bidi="en-US"/>
        </w:rPr>
        <w:t>37</w:t>
      </w:r>
      <w:r>
        <w:rPr>
          <w:rFonts w:hint="default" w:ascii="Times New Roman" w:hAnsi="Times New Roman" w:eastAsia="仿宋" w:cs="Times New Roman"/>
          <w:bCs/>
          <w:color w:val="auto"/>
          <w:kern w:val="0"/>
          <w:sz w:val="28"/>
          <w:szCs w:val="28"/>
          <w:highlight w:val="none"/>
          <w:lang w:bidi="en-US"/>
        </w:rPr>
        <w:t>mg/L、</w:t>
      </w:r>
      <w:r>
        <w:rPr>
          <w:rFonts w:hint="default" w:ascii="Times New Roman" w:hAnsi="Times New Roman" w:eastAsia="仿宋" w:cs="Times New Roman"/>
          <w:bCs/>
          <w:color w:val="auto"/>
          <w:kern w:val="0"/>
          <w:sz w:val="28"/>
          <w:szCs w:val="28"/>
          <w:highlight w:val="none"/>
          <w:lang w:val="en-US" w:eastAsia="zh-CN" w:bidi="en-US"/>
        </w:rPr>
        <w:t>1.24</w:t>
      </w:r>
      <w:r>
        <w:rPr>
          <w:rFonts w:hint="default" w:ascii="Times New Roman" w:hAnsi="Times New Roman" w:eastAsia="仿宋" w:cs="Times New Roman"/>
          <w:bCs/>
          <w:color w:val="auto"/>
          <w:kern w:val="0"/>
          <w:sz w:val="28"/>
          <w:szCs w:val="28"/>
          <w:highlight w:val="none"/>
          <w:lang w:bidi="en-US"/>
        </w:rPr>
        <w:t>mg/L、</w:t>
      </w:r>
      <w:r>
        <w:rPr>
          <w:rFonts w:hint="default" w:ascii="Times New Roman" w:hAnsi="Times New Roman" w:eastAsia="仿宋" w:cs="Times New Roman"/>
          <w:bCs/>
          <w:color w:val="auto"/>
          <w:kern w:val="0"/>
          <w:sz w:val="28"/>
          <w:szCs w:val="28"/>
          <w:highlight w:val="none"/>
          <w:lang w:val="en-US" w:eastAsia="zh-CN" w:bidi="en-US"/>
        </w:rPr>
        <w:t>12.7</w:t>
      </w:r>
      <w:r>
        <w:rPr>
          <w:rFonts w:hint="default" w:ascii="Times New Roman" w:hAnsi="Times New Roman" w:eastAsia="仿宋" w:cs="Times New Roman"/>
          <w:bCs/>
          <w:color w:val="auto"/>
          <w:kern w:val="0"/>
          <w:sz w:val="28"/>
          <w:szCs w:val="28"/>
          <w:highlight w:val="none"/>
          <w:lang w:bidi="en-US"/>
        </w:rPr>
        <w:t>mg/L，</w:t>
      </w:r>
      <w:r>
        <w:rPr>
          <w:rFonts w:hint="default" w:ascii="Times New Roman" w:hAnsi="Times New Roman" w:eastAsia="仿宋" w:cs="Times New Roman"/>
          <w:bCs/>
          <w:color w:val="auto"/>
          <w:kern w:val="0"/>
          <w:sz w:val="28"/>
          <w:szCs w:val="28"/>
          <w:highlight w:val="none"/>
          <w:lang w:eastAsia="zh-CN" w:bidi="en-US"/>
        </w:rPr>
        <w:t>化学需氧量、五日生化需氧量、氨氮、悬浮物、总磷、总氮平均浓度分别为</w:t>
      </w:r>
      <w:r>
        <w:rPr>
          <w:rFonts w:hint="default" w:ascii="Times New Roman" w:hAnsi="Times New Roman" w:eastAsia="仿宋" w:cs="Times New Roman"/>
          <w:bCs/>
          <w:color w:val="auto"/>
          <w:kern w:val="0"/>
          <w:sz w:val="28"/>
          <w:szCs w:val="28"/>
          <w:highlight w:val="none"/>
          <w:lang w:val="en-US" w:eastAsia="zh-CN" w:bidi="en-US"/>
        </w:rPr>
        <w:t>90.75</w:t>
      </w:r>
      <w:r>
        <w:rPr>
          <w:rFonts w:hint="default" w:ascii="Times New Roman" w:hAnsi="Times New Roman" w:eastAsia="仿宋" w:cs="Times New Roman"/>
          <w:bCs/>
          <w:color w:val="auto"/>
          <w:kern w:val="0"/>
          <w:sz w:val="28"/>
          <w:szCs w:val="28"/>
          <w:highlight w:val="none"/>
          <w:lang w:bidi="en-US"/>
        </w:rPr>
        <w:t>mg/L、</w:t>
      </w:r>
      <w:r>
        <w:rPr>
          <w:rFonts w:hint="default" w:ascii="Times New Roman" w:hAnsi="Times New Roman" w:eastAsia="仿宋" w:cs="Times New Roman"/>
          <w:bCs/>
          <w:color w:val="auto"/>
          <w:kern w:val="0"/>
          <w:sz w:val="28"/>
          <w:szCs w:val="28"/>
          <w:highlight w:val="none"/>
          <w:lang w:val="en-US" w:eastAsia="zh-CN" w:bidi="en-US"/>
        </w:rPr>
        <w:t>20.65</w:t>
      </w:r>
      <w:r>
        <w:rPr>
          <w:rFonts w:hint="default" w:ascii="Times New Roman" w:hAnsi="Times New Roman" w:eastAsia="仿宋" w:cs="Times New Roman"/>
          <w:bCs/>
          <w:color w:val="auto"/>
          <w:kern w:val="0"/>
          <w:sz w:val="28"/>
          <w:szCs w:val="28"/>
          <w:highlight w:val="none"/>
          <w:lang w:bidi="en-US"/>
        </w:rPr>
        <w:t>mg/L、</w:t>
      </w:r>
      <w:r>
        <w:rPr>
          <w:rFonts w:hint="default" w:ascii="Times New Roman" w:hAnsi="Times New Roman" w:eastAsia="仿宋" w:cs="Times New Roman"/>
          <w:bCs/>
          <w:color w:val="auto"/>
          <w:kern w:val="0"/>
          <w:sz w:val="28"/>
          <w:szCs w:val="28"/>
          <w:highlight w:val="none"/>
          <w:lang w:val="en-US" w:eastAsia="zh-CN" w:bidi="en-US"/>
        </w:rPr>
        <w:t>4.57</w:t>
      </w:r>
      <w:r>
        <w:rPr>
          <w:rFonts w:hint="default" w:ascii="Times New Roman" w:hAnsi="Times New Roman" w:eastAsia="仿宋" w:cs="Times New Roman"/>
          <w:bCs/>
          <w:color w:val="auto"/>
          <w:kern w:val="0"/>
          <w:sz w:val="28"/>
          <w:szCs w:val="28"/>
          <w:highlight w:val="none"/>
          <w:lang w:bidi="en-US"/>
        </w:rPr>
        <w:t>mg/L、</w:t>
      </w:r>
      <w:r>
        <w:rPr>
          <w:rFonts w:hint="default" w:ascii="Times New Roman" w:hAnsi="Times New Roman" w:eastAsia="仿宋" w:cs="Times New Roman"/>
          <w:bCs/>
          <w:color w:val="auto"/>
          <w:kern w:val="0"/>
          <w:sz w:val="28"/>
          <w:szCs w:val="28"/>
          <w:highlight w:val="none"/>
          <w:lang w:val="en-US" w:eastAsia="zh-CN" w:bidi="en-US"/>
        </w:rPr>
        <w:t>33.25</w:t>
      </w:r>
      <w:r>
        <w:rPr>
          <w:rFonts w:hint="default" w:ascii="Times New Roman" w:hAnsi="Times New Roman" w:eastAsia="仿宋" w:cs="Times New Roman"/>
          <w:bCs/>
          <w:color w:val="auto"/>
          <w:kern w:val="0"/>
          <w:sz w:val="28"/>
          <w:szCs w:val="28"/>
          <w:highlight w:val="none"/>
          <w:lang w:bidi="en-US"/>
        </w:rPr>
        <w:t>mg/L、</w:t>
      </w:r>
      <w:r>
        <w:rPr>
          <w:rFonts w:hint="default" w:ascii="Times New Roman" w:hAnsi="Times New Roman" w:eastAsia="仿宋" w:cs="Times New Roman"/>
          <w:bCs/>
          <w:color w:val="auto"/>
          <w:kern w:val="0"/>
          <w:sz w:val="28"/>
          <w:szCs w:val="28"/>
          <w:highlight w:val="none"/>
          <w:lang w:val="en-US" w:eastAsia="zh-CN" w:bidi="en-US"/>
        </w:rPr>
        <w:t>1.17</w:t>
      </w:r>
      <w:r>
        <w:rPr>
          <w:rFonts w:hint="default" w:ascii="Times New Roman" w:hAnsi="Times New Roman" w:eastAsia="仿宋" w:cs="Times New Roman"/>
          <w:bCs/>
          <w:color w:val="auto"/>
          <w:kern w:val="0"/>
          <w:sz w:val="28"/>
          <w:szCs w:val="28"/>
          <w:highlight w:val="none"/>
          <w:lang w:bidi="en-US"/>
        </w:rPr>
        <w:t>mg/L、</w:t>
      </w:r>
      <w:r>
        <w:rPr>
          <w:rFonts w:hint="default" w:ascii="Times New Roman" w:hAnsi="Times New Roman" w:eastAsia="仿宋" w:cs="Times New Roman"/>
          <w:bCs/>
          <w:color w:val="auto"/>
          <w:kern w:val="0"/>
          <w:sz w:val="28"/>
          <w:szCs w:val="28"/>
          <w:highlight w:val="none"/>
          <w:lang w:val="en-US" w:eastAsia="zh-CN" w:bidi="en-US"/>
        </w:rPr>
        <w:t>11.7</w:t>
      </w:r>
      <w:r>
        <w:rPr>
          <w:rFonts w:hint="default" w:ascii="Times New Roman" w:hAnsi="Times New Roman" w:eastAsia="仿宋" w:cs="Times New Roman"/>
          <w:bCs/>
          <w:color w:val="auto"/>
          <w:kern w:val="0"/>
          <w:sz w:val="28"/>
          <w:szCs w:val="28"/>
          <w:highlight w:val="none"/>
          <w:lang w:bidi="en-US"/>
        </w:rPr>
        <w:t>mg/L</w:t>
      </w:r>
      <w:r>
        <w:rPr>
          <w:rFonts w:hint="default" w:ascii="Times New Roman" w:hAnsi="Times New Roman" w:eastAsia="仿宋" w:cs="Times New Roman"/>
          <w:bCs/>
          <w:color w:val="auto"/>
          <w:kern w:val="0"/>
          <w:sz w:val="28"/>
          <w:szCs w:val="28"/>
          <w:highlight w:val="none"/>
          <w:lang w:eastAsia="zh-CN" w:bidi="en-US"/>
        </w:rPr>
        <w:t>，</w:t>
      </w:r>
      <w:r>
        <w:rPr>
          <w:rFonts w:hint="default" w:ascii="Times New Roman" w:hAnsi="Times New Roman" w:eastAsia="仿宋" w:cs="Times New Roman"/>
          <w:bCs/>
          <w:color w:val="auto"/>
          <w:kern w:val="0"/>
          <w:sz w:val="28"/>
          <w:szCs w:val="28"/>
          <w:highlight w:val="none"/>
          <w:lang w:bidi="en-US"/>
        </w:rPr>
        <w:t>满足</w:t>
      </w:r>
      <w:r>
        <w:rPr>
          <w:rFonts w:hint="default" w:ascii="Times New Roman" w:hAnsi="Times New Roman" w:eastAsia="仿宋" w:cs="Times New Roman"/>
          <w:color w:val="000000" w:themeColor="text1"/>
          <w:sz w:val="28"/>
          <w:szCs w:val="28"/>
          <w:highlight w:val="none"/>
          <w14:textFill>
            <w14:solidFill>
              <w14:schemeClr w14:val="tx1"/>
            </w14:solidFill>
          </w14:textFill>
        </w:rPr>
        <w:t>《污水综合排放标准》（GB8978-1996）表4中三级标准和</w:t>
      </w:r>
      <w:r>
        <w:rPr>
          <w:rFonts w:hint="default" w:ascii="Times New Roman" w:hAnsi="Times New Roman" w:eastAsia="仿宋" w:cs="Times New Roman"/>
          <w:color w:val="000000" w:themeColor="text1"/>
          <w:spacing w:val="8"/>
          <w:sz w:val="28"/>
          <w:szCs w:val="28"/>
          <w:highlight w:val="none"/>
          <w:lang w:eastAsia="zh-CN"/>
          <w14:textFill>
            <w14:solidFill>
              <w14:schemeClr w14:val="tx1"/>
            </w14:solidFill>
          </w14:textFill>
        </w:rPr>
        <w:t>利津滨海水务有限公司</w:t>
      </w:r>
      <w:r>
        <w:rPr>
          <w:rFonts w:hint="default" w:ascii="Times New Roman" w:hAnsi="Times New Roman" w:eastAsia="仿宋" w:cs="Times New Roman"/>
          <w:color w:val="000000" w:themeColor="text1"/>
          <w:sz w:val="28"/>
          <w:szCs w:val="28"/>
          <w:highlight w:val="none"/>
          <w14:textFill>
            <w14:solidFill>
              <w14:schemeClr w14:val="tx1"/>
            </w14:solidFill>
          </w14:textFill>
        </w:rPr>
        <w:t>纳管标准</w:t>
      </w:r>
      <w:r>
        <w:rPr>
          <w:rFonts w:hint="default" w:ascii="Times New Roman" w:hAnsi="Times New Roman" w:eastAsia="仿宋" w:cs="Times New Roman"/>
          <w:color w:val="auto"/>
          <w:sz w:val="28"/>
          <w:szCs w:val="28"/>
          <w:lang w:eastAsia="zh-CN"/>
        </w:rPr>
        <w:t>。</w:t>
      </w:r>
    </w:p>
    <w:p w14:paraId="20F9A892">
      <w:pPr>
        <w:pStyle w:val="22"/>
        <w:keepNext w:val="0"/>
        <w:keepLines w:val="0"/>
        <w:pageBreakBefore w:val="0"/>
        <w:widowControl w:val="0"/>
        <w:kinsoku/>
        <w:wordWrap/>
        <w:overflowPunct/>
        <w:topLinePunct w:val="0"/>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lang w:val="en-US" w:eastAsia="zh-CN"/>
        </w:rPr>
        <w:t>3</w:t>
      </w:r>
      <w:r>
        <w:rPr>
          <w:rFonts w:hint="default" w:ascii="Times New Roman" w:hAnsi="Times New Roman" w:eastAsia="仿宋" w:cs="Times New Roman"/>
          <w:color w:val="auto"/>
          <w:sz w:val="28"/>
          <w:szCs w:val="28"/>
        </w:rPr>
        <w:t>、厂界噪声</w:t>
      </w:r>
    </w:p>
    <w:p w14:paraId="0EDD7B87">
      <w:pPr>
        <w:pStyle w:val="22"/>
        <w:keepNext w:val="0"/>
        <w:keepLines w:val="0"/>
        <w:pageBreakBefore w:val="0"/>
        <w:widowControl w:val="0"/>
        <w:kinsoku/>
        <w:wordWrap/>
        <w:overflowPunct/>
        <w:topLinePunct w:val="0"/>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验收监测期间，</w:t>
      </w:r>
      <w:r>
        <w:rPr>
          <w:rFonts w:hint="default" w:ascii="Times New Roman" w:hAnsi="Times New Roman" w:eastAsia="仿宋" w:cs="Times New Roman"/>
          <w:color w:val="000000" w:themeColor="text1"/>
          <w:sz w:val="28"/>
          <w:szCs w:val="28"/>
          <w:lang w:eastAsia="zh-CN"/>
          <w14:textFill>
            <w14:solidFill>
              <w14:schemeClr w14:val="tx1"/>
            </w14:solidFill>
          </w14:textFill>
        </w:rPr>
        <w:t>山东天汇燃气有限公司刁口分公司刁口乡天汇门站</w:t>
      </w:r>
      <w:r>
        <w:rPr>
          <w:rFonts w:hint="default" w:ascii="Times New Roman" w:hAnsi="Times New Roman" w:eastAsia="仿宋" w:cs="Times New Roman"/>
          <w:color w:val="000000" w:themeColor="text1"/>
          <w:sz w:val="28"/>
          <w:szCs w:val="28"/>
          <w14:textFill>
            <w14:solidFill>
              <w14:schemeClr w14:val="tx1"/>
            </w14:solidFill>
          </w14:textFill>
        </w:rPr>
        <w:t>昼间噪声最高值</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56.1</w:t>
      </w:r>
      <w:r>
        <w:rPr>
          <w:rFonts w:hint="default" w:ascii="Times New Roman" w:hAnsi="Times New Roman" w:eastAsia="仿宋" w:cs="Times New Roman"/>
          <w:color w:val="000000" w:themeColor="text1"/>
          <w:sz w:val="28"/>
          <w:szCs w:val="28"/>
          <w14:textFill>
            <w14:solidFill>
              <w14:schemeClr w14:val="tx1"/>
            </w14:solidFill>
          </w14:textFill>
        </w:rPr>
        <w:t>dB（A），夜间噪声最高值为</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49.2</w:t>
      </w:r>
      <w:r>
        <w:rPr>
          <w:rFonts w:hint="default" w:ascii="Times New Roman" w:hAnsi="Times New Roman" w:eastAsia="仿宋" w:cs="Times New Roman"/>
          <w:color w:val="000000" w:themeColor="text1"/>
          <w:sz w:val="28"/>
          <w:szCs w:val="28"/>
          <w14:textFill>
            <w14:solidFill>
              <w14:schemeClr w14:val="tx1"/>
            </w14:solidFill>
          </w14:textFill>
        </w:rPr>
        <w:t>dB（A），能够满足《工业企业厂界环境噪声排放标准》（GB12348-2008）中</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3</w:t>
      </w:r>
      <w:r>
        <w:rPr>
          <w:rFonts w:hint="default" w:ascii="Times New Roman" w:hAnsi="Times New Roman" w:eastAsia="仿宋" w:cs="Times New Roman"/>
          <w:color w:val="000000" w:themeColor="text1"/>
          <w:sz w:val="28"/>
          <w:szCs w:val="28"/>
          <w14:textFill>
            <w14:solidFill>
              <w14:schemeClr w14:val="tx1"/>
            </w14:solidFill>
          </w14:textFill>
        </w:rPr>
        <w:t>类功能区标准</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w:t>
      </w:r>
    </w:p>
    <w:p w14:paraId="372DBC6F">
      <w:pPr>
        <w:pStyle w:val="22"/>
        <w:keepNext w:val="0"/>
        <w:keepLines w:val="0"/>
        <w:pageBreakBefore w:val="0"/>
        <w:widowControl w:val="0"/>
        <w:kinsoku/>
        <w:wordWrap/>
        <w:overflowPunct/>
        <w:topLinePunct w:val="0"/>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lang w:val="en-US" w:eastAsia="zh-CN"/>
        </w:rPr>
        <w:t>4</w:t>
      </w:r>
      <w:r>
        <w:rPr>
          <w:rFonts w:hint="default" w:ascii="Times New Roman" w:hAnsi="Times New Roman" w:eastAsia="仿宋" w:cs="Times New Roman"/>
          <w:color w:val="auto"/>
          <w:sz w:val="28"/>
          <w:szCs w:val="28"/>
        </w:rPr>
        <w:t>、固体废物</w:t>
      </w:r>
    </w:p>
    <w:p w14:paraId="2DBC6BF6">
      <w:pPr>
        <w:keepNext w:val="0"/>
        <w:keepLines w:val="0"/>
        <w:pageBreakBefore w:val="0"/>
        <w:widowControl w:val="0"/>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highlight w:val="none"/>
          <w14:textFill>
            <w14:solidFill>
              <w14:schemeClr w14:val="tx1"/>
            </w14:solidFill>
          </w14:textFill>
        </w:rPr>
      </w:pPr>
      <w:r>
        <w:rPr>
          <w:rFonts w:hint="default" w:ascii="Times New Roman" w:hAnsi="Times New Roman" w:eastAsia="仿宋" w:cs="Times New Roman"/>
          <w:bCs/>
          <w:color w:val="000000" w:themeColor="text1"/>
          <w:sz w:val="28"/>
          <w:szCs w:val="28"/>
          <w:highlight w:val="none"/>
          <w:lang w:val="en-US" w:eastAsia="zh-CN"/>
          <w14:textFill>
            <w14:solidFill>
              <w14:schemeClr w14:val="tx1"/>
            </w14:solidFill>
          </w14:textFill>
        </w:rPr>
        <w:t>本</w:t>
      </w:r>
      <w:r>
        <w:rPr>
          <w:rFonts w:hint="default" w:ascii="Times New Roman" w:hAnsi="Times New Roman" w:eastAsia="仿宋" w:cs="Times New Roman"/>
          <w:bCs/>
          <w:color w:val="000000" w:themeColor="text1"/>
          <w:sz w:val="28"/>
          <w:szCs w:val="28"/>
          <w:highlight w:val="none"/>
          <w14:textFill>
            <w14:solidFill>
              <w14:schemeClr w14:val="tx1"/>
            </w14:solidFill>
          </w14:textFill>
        </w:rPr>
        <w:t>项目固体废物主要为</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生活垃圾、</w:t>
      </w:r>
      <w:r>
        <w:rPr>
          <w:rFonts w:hint="default" w:ascii="Times New Roman" w:hAnsi="Times New Roman" w:eastAsia="仿宋" w:cs="Times New Roman"/>
          <w:bCs/>
          <w:color w:val="000000" w:themeColor="text1"/>
          <w:sz w:val="28"/>
          <w:szCs w:val="28"/>
          <w:highlight w:val="none"/>
          <w:lang w:eastAsia="zh-CN"/>
          <w14:textFill>
            <w14:solidFill>
              <w14:schemeClr w14:val="tx1"/>
            </w14:solidFill>
          </w14:textFill>
        </w:rPr>
        <w:t>滤芯清理杂物、</w:t>
      </w:r>
      <w:r>
        <w:rPr>
          <w:rFonts w:hint="default" w:ascii="Times New Roman" w:hAnsi="Times New Roman" w:eastAsia="仿宋" w:cs="Times New Roman"/>
          <w:color w:val="000000" w:themeColor="text1"/>
          <w:sz w:val="28"/>
          <w:szCs w:val="28"/>
          <w:highlight w:val="none"/>
          <w14:textFill>
            <w14:solidFill>
              <w14:schemeClr w14:val="tx1"/>
            </w14:solidFill>
          </w14:textFill>
        </w:rPr>
        <w:t>废脱硫剂、滤芯、废4A分子筛</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w:t>
      </w:r>
      <w:r>
        <w:rPr>
          <w:rFonts w:hint="default" w:ascii="Times New Roman" w:hAnsi="Times New Roman" w:eastAsia="仿宋" w:cs="Times New Roman"/>
          <w:color w:val="000000" w:themeColor="text1"/>
          <w:sz w:val="28"/>
          <w:szCs w:val="28"/>
          <w:highlight w:val="none"/>
          <w14:textFill>
            <w14:solidFill>
              <w14:schemeClr w14:val="tx1"/>
            </w14:solidFill>
          </w14:textFill>
        </w:rPr>
        <w:t>废液罐废液（HW09，900-007-09）、排污</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池</w:t>
      </w:r>
      <w:r>
        <w:rPr>
          <w:rFonts w:hint="default" w:ascii="Times New Roman" w:hAnsi="Times New Roman" w:eastAsia="仿宋" w:cs="Times New Roman"/>
          <w:color w:val="000000" w:themeColor="text1"/>
          <w:sz w:val="28"/>
          <w:szCs w:val="28"/>
          <w:highlight w:val="none"/>
          <w14:textFill>
            <w14:solidFill>
              <w14:schemeClr w14:val="tx1"/>
            </w14:solidFill>
          </w14:textFill>
        </w:rPr>
        <w:t>废物（HW09，900-007-09）</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、废机油桶（</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HW08，900-249-08</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）、废机油（</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HW08，900-214-08</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）、含油抹布及手套（</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HW49，900-041-49</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w:t>
      </w:r>
    </w:p>
    <w:p w14:paraId="484B2E61">
      <w:pPr>
        <w:pStyle w:val="16"/>
        <w:keepNext w:val="0"/>
        <w:keepLines w:val="0"/>
        <w:pageBreakBefore w:val="0"/>
        <w:widowControl w:val="0"/>
        <w:numPr>
          <w:ilvl w:val="0"/>
          <w:numId w:val="0"/>
        </w:numPr>
        <w:tabs>
          <w:tab w:val="left" w:pos="4648"/>
        </w:tabs>
        <w:kinsoku/>
        <w:wordWrap/>
        <w:overflowPunct/>
        <w:topLinePunct w:val="0"/>
        <w:autoSpaceDE/>
        <w:autoSpaceDN/>
        <w:bidi w:val="0"/>
        <w:adjustRightInd w:val="0"/>
        <w:snapToGrid w:val="0"/>
        <w:spacing w:after="0" w:line="360" w:lineRule="auto"/>
        <w:ind w:leftChars="0" w:firstLine="560" w:firstLineChars="200"/>
        <w:jc w:val="both"/>
        <w:textAlignment w:val="auto"/>
        <w:rPr>
          <w:rFonts w:hint="default" w:ascii="Times New Roman" w:hAnsi="Times New Roman" w:eastAsia="仿宋" w:cs="Times New Roman"/>
          <w:color w:val="000000" w:themeColor="text1"/>
          <w:sz w:val="28"/>
          <w:szCs w:val="28"/>
          <w:highlight w:val="none"/>
          <w14:textFill>
            <w14:solidFill>
              <w14:schemeClr w14:val="tx1"/>
            </w14:solidFill>
          </w14:textFill>
        </w:rPr>
      </w:pP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生活垃圾由环卫部门定期清运；滤芯清理杂物委托一般固废处置单位处理</w:t>
      </w:r>
      <w:r>
        <w:rPr>
          <w:rFonts w:hint="default" w:ascii="Times New Roman" w:hAnsi="Times New Roman" w:eastAsia="仿宋" w:cs="Times New Roman"/>
          <w:color w:val="000000" w:themeColor="text1"/>
          <w:sz w:val="28"/>
          <w:szCs w:val="28"/>
          <w:highlight w:val="none"/>
          <w14:textFill>
            <w14:solidFill>
              <w14:schemeClr w14:val="tx1"/>
            </w14:solidFill>
          </w14:textFill>
        </w:rPr>
        <w:t>；滤芯</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集中收集后委托有能力的单位回收处理</w:t>
      </w:r>
      <w:r>
        <w:rPr>
          <w:rFonts w:hint="default" w:ascii="Times New Roman" w:hAnsi="Times New Roman" w:eastAsia="仿宋" w:cs="Times New Roman"/>
          <w:color w:val="000000" w:themeColor="text1"/>
          <w:sz w:val="28"/>
          <w:szCs w:val="28"/>
          <w:highlight w:val="none"/>
          <w14:textFill>
            <w14:solidFill>
              <w14:schemeClr w14:val="tx1"/>
            </w14:solidFill>
          </w14:textFill>
        </w:rPr>
        <w:t>；废脱硫剂、废4A分子筛</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应进行危废鉴定，鉴定结果之前按照危险废物进行管理；</w:t>
      </w:r>
      <w:r>
        <w:rPr>
          <w:rFonts w:hint="default" w:ascii="Times New Roman" w:hAnsi="Times New Roman" w:eastAsia="仿宋" w:cs="Times New Roman"/>
          <w:color w:val="000000" w:themeColor="text1"/>
          <w:sz w:val="28"/>
          <w:szCs w:val="28"/>
          <w:highlight w:val="none"/>
          <w14:textFill>
            <w14:solidFill>
              <w14:schemeClr w14:val="tx1"/>
            </w14:solidFill>
          </w14:textFill>
        </w:rPr>
        <w:t>废液罐废液（HW09，900-007-09）、排污</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池</w:t>
      </w:r>
      <w:r>
        <w:rPr>
          <w:rFonts w:hint="default" w:ascii="Times New Roman" w:hAnsi="Times New Roman" w:eastAsia="仿宋" w:cs="Times New Roman"/>
          <w:color w:val="000000" w:themeColor="text1"/>
          <w:sz w:val="28"/>
          <w:szCs w:val="28"/>
          <w:highlight w:val="none"/>
          <w14:textFill>
            <w14:solidFill>
              <w14:schemeClr w14:val="tx1"/>
            </w14:solidFill>
          </w14:textFill>
        </w:rPr>
        <w:t>废物（HW09，900-007-09）</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、废机油桶（</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HW08，900-249-08</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）、废机油（</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HW08，900-214-08</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）、含油抹布及手套（</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HW49，900-041-49</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w:t>
      </w:r>
      <w:r>
        <w:rPr>
          <w:rFonts w:hint="default" w:ascii="Times New Roman" w:hAnsi="Times New Roman" w:eastAsia="仿宋" w:cs="Times New Roman"/>
          <w:color w:val="000000" w:themeColor="text1"/>
          <w:sz w:val="28"/>
          <w:szCs w:val="28"/>
          <w:highlight w:val="none"/>
          <w14:textFill>
            <w14:solidFill>
              <w14:schemeClr w14:val="tx1"/>
            </w14:solidFill>
          </w14:textFill>
        </w:rPr>
        <w:t>属于危险废物，委托有资质的单位处理。</w:t>
      </w:r>
    </w:p>
    <w:p w14:paraId="76766D54">
      <w:pPr>
        <w:pStyle w:val="16"/>
        <w:keepNext w:val="0"/>
        <w:keepLines w:val="0"/>
        <w:pageBreakBefore w:val="0"/>
        <w:widowControl w:val="0"/>
        <w:numPr>
          <w:ilvl w:val="0"/>
          <w:numId w:val="0"/>
        </w:numPr>
        <w:tabs>
          <w:tab w:val="left" w:pos="4648"/>
        </w:tabs>
        <w:kinsoku/>
        <w:wordWrap/>
        <w:overflowPunct/>
        <w:topLinePunct w:val="0"/>
        <w:autoSpaceDE/>
        <w:autoSpaceDN/>
        <w:bidi w:val="0"/>
        <w:adjustRightInd w:val="0"/>
        <w:snapToGrid w:val="0"/>
        <w:spacing w:after="0" w:line="360" w:lineRule="auto"/>
        <w:ind w:leftChars="0" w:firstLine="560" w:firstLineChars="200"/>
        <w:jc w:val="both"/>
        <w:textAlignment w:val="auto"/>
        <w:rPr>
          <w:rFonts w:hint="default" w:ascii="Times New Roman" w:hAnsi="Times New Roman" w:eastAsia="仿宋" w:cs="Times New Roman"/>
          <w:color w:val="auto"/>
          <w:spacing w:val="0"/>
          <w:sz w:val="28"/>
          <w:szCs w:val="28"/>
          <w:lang w:val="en-US" w:eastAsia="zh-CN"/>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综上，本项目所有固废均得到妥善处理</w:t>
      </w:r>
      <w:r>
        <w:rPr>
          <w:rFonts w:hint="default" w:ascii="Times New Roman" w:hAnsi="Times New Roman" w:eastAsia="仿宋" w:cs="Times New Roman"/>
          <w:color w:val="000000" w:themeColor="text1"/>
          <w:sz w:val="28"/>
          <w:szCs w:val="28"/>
          <w14:textFill>
            <w14:solidFill>
              <w14:schemeClr w14:val="tx1"/>
            </w14:solidFill>
          </w14:textFill>
        </w:rPr>
        <w:t>。</w:t>
      </w:r>
    </w:p>
    <w:p w14:paraId="1612F3CC">
      <w:pPr>
        <w:pStyle w:val="22"/>
        <w:keepNext w:val="0"/>
        <w:keepLines w:val="0"/>
        <w:pageBreakBefore w:val="0"/>
        <w:widowControl w:val="0"/>
        <w:kinsoku/>
        <w:wordWrap/>
        <w:overflowPunct/>
        <w:topLinePunct w:val="0"/>
        <w:autoSpaceDE w:val="0"/>
        <w:autoSpaceDN w:val="0"/>
        <w:bidi w:val="0"/>
        <w:adjustRightInd w:val="0"/>
        <w:snapToGrid w:val="0"/>
        <w:spacing w:after="0" w:line="360" w:lineRule="auto"/>
        <w:ind w:left="0" w:leftChars="0" w:firstLine="562" w:firstLineChars="200"/>
        <w:jc w:val="both"/>
        <w:textAlignment w:val="auto"/>
        <w:rPr>
          <w:rFonts w:hint="default" w:ascii="Times New Roman" w:hAnsi="Times New Roman" w:eastAsia="仿宋" w:cs="Times New Roman"/>
          <w:b/>
          <w:bCs/>
          <w:color w:val="auto"/>
          <w:sz w:val="28"/>
          <w:szCs w:val="28"/>
        </w:rPr>
      </w:pPr>
      <w:r>
        <w:rPr>
          <w:rFonts w:hint="default" w:ascii="Times New Roman" w:hAnsi="Times New Roman" w:eastAsia="仿宋" w:cs="Times New Roman"/>
          <w:b/>
          <w:bCs/>
          <w:color w:val="auto"/>
          <w:sz w:val="28"/>
          <w:szCs w:val="28"/>
        </w:rPr>
        <w:t>五、验收结论</w:t>
      </w:r>
    </w:p>
    <w:p w14:paraId="6F0CBBCF">
      <w:pPr>
        <w:pStyle w:val="22"/>
        <w:keepNext w:val="0"/>
        <w:keepLines w:val="0"/>
        <w:pageBreakBefore w:val="0"/>
        <w:widowControl w:val="0"/>
        <w:kinsoku/>
        <w:wordWrap/>
        <w:overflowPunct/>
        <w:topLinePunct w:val="0"/>
        <w:autoSpaceDE w:val="0"/>
        <w:autoSpaceDN w:val="0"/>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根据该项目竣工环境保护验收监测报告和现场检查情况，</w:t>
      </w:r>
      <w:r>
        <w:rPr>
          <w:rFonts w:hint="eastAsia" w:ascii="Times New Roman" w:eastAsia="仿宋" w:cs="Times New Roman"/>
          <w:color w:val="auto"/>
          <w:sz w:val="28"/>
          <w:szCs w:val="28"/>
          <w:lang w:eastAsia="zh-CN"/>
        </w:rPr>
        <w:t>山东天汇燃气有限公司刁口分公司</w:t>
      </w:r>
      <w:r>
        <w:rPr>
          <w:rFonts w:hint="default" w:ascii="Times New Roman" w:hAnsi="Times New Roman" w:eastAsia="仿宋" w:cs="Times New Roman"/>
          <w:color w:val="auto"/>
          <w:sz w:val="28"/>
          <w:szCs w:val="28"/>
          <w:lang w:eastAsia="zh-CN"/>
        </w:rPr>
        <w:t>有限公司</w:t>
      </w:r>
      <w:r>
        <w:rPr>
          <w:rFonts w:hint="default" w:ascii="Times New Roman" w:hAnsi="Times New Roman" w:eastAsia="仿宋" w:cs="Times New Roman"/>
          <w:color w:val="auto"/>
          <w:sz w:val="28"/>
          <w:szCs w:val="28"/>
        </w:rPr>
        <w:t>遵守了环境影响评价制度，环境影响评价文件及批复等资料齐全，项目全部落实了环评批复中的各项环保要求，固体废物处置合理，各项污染物能够达标排放，项目在环境保护方面符合竣工验收条件，验收组一致认为</w:t>
      </w:r>
      <w:r>
        <w:rPr>
          <w:rFonts w:hint="eastAsia" w:ascii="Times New Roman" w:eastAsia="仿宋" w:cs="Times New Roman"/>
          <w:color w:val="auto"/>
          <w:sz w:val="28"/>
          <w:szCs w:val="28"/>
          <w:lang w:eastAsia="zh-CN"/>
        </w:rPr>
        <w:t>山东天汇燃气有限公司刁口分公司</w:t>
      </w:r>
      <w:r>
        <w:rPr>
          <w:rFonts w:hint="default" w:ascii="Times New Roman" w:hAnsi="Times New Roman" w:eastAsia="仿宋" w:cs="Times New Roman"/>
          <w:color w:val="auto"/>
          <w:sz w:val="28"/>
          <w:szCs w:val="28"/>
          <w:lang w:eastAsia="zh-CN"/>
        </w:rPr>
        <w:t>有限公司</w:t>
      </w:r>
      <w:r>
        <w:rPr>
          <w:rFonts w:hint="eastAsia" w:ascii="Times New Roman" w:eastAsia="仿宋" w:cs="Times New Roman"/>
          <w:color w:val="auto"/>
          <w:sz w:val="28"/>
          <w:szCs w:val="28"/>
          <w:lang w:eastAsia="zh-CN"/>
        </w:rPr>
        <w:t>刁口乡天汇门站</w:t>
      </w:r>
      <w:r>
        <w:rPr>
          <w:rFonts w:hint="default" w:ascii="Times New Roman" w:hAnsi="Times New Roman" w:eastAsia="仿宋" w:cs="Times New Roman"/>
          <w:color w:val="auto"/>
          <w:sz w:val="28"/>
          <w:szCs w:val="28"/>
        </w:rPr>
        <w:t>可以通过竣工环境保护验收。</w:t>
      </w:r>
    </w:p>
    <w:p w14:paraId="5A1842A6">
      <w:pPr>
        <w:pStyle w:val="27"/>
        <w:keepNext w:val="0"/>
        <w:keepLines w:val="0"/>
        <w:pageBreakBefore w:val="0"/>
        <w:widowControl w:val="0"/>
        <w:kinsoku/>
        <w:wordWrap/>
        <w:overflowPunct/>
        <w:topLinePunct w:val="0"/>
        <w:bidi w:val="0"/>
        <w:adjustRightInd w:val="0"/>
        <w:snapToGrid w:val="0"/>
        <w:spacing w:before="0" w:beforeAutospacing="0" w:after="0" w:afterAutospacing="0" w:line="360" w:lineRule="auto"/>
        <w:ind w:left="0" w:leftChars="0" w:firstLine="562" w:firstLineChars="200"/>
        <w:jc w:val="both"/>
        <w:outlineLvl w:val="0"/>
        <w:rPr>
          <w:rFonts w:hint="default" w:ascii="Times New Roman" w:hAnsi="Times New Roman" w:eastAsia="仿宋" w:cs="Times New Roman"/>
          <w:b/>
          <w:color w:val="auto"/>
          <w:sz w:val="28"/>
          <w:szCs w:val="28"/>
        </w:rPr>
      </w:pPr>
      <w:r>
        <w:rPr>
          <w:rFonts w:hint="default" w:ascii="Times New Roman" w:hAnsi="Times New Roman" w:eastAsia="仿宋" w:cs="Times New Roman"/>
          <w:b/>
          <w:color w:val="auto"/>
          <w:sz w:val="28"/>
          <w:szCs w:val="28"/>
        </w:rPr>
        <w:t>六、后续管理要求</w:t>
      </w:r>
    </w:p>
    <w:p w14:paraId="0145DEB4">
      <w:pPr>
        <w:pStyle w:val="27"/>
        <w:keepNext w:val="0"/>
        <w:keepLines w:val="0"/>
        <w:pageBreakBefore w:val="0"/>
        <w:widowControl w:val="0"/>
        <w:kinsoku/>
        <w:wordWrap/>
        <w:overflowPunct/>
        <w:topLinePunct w:val="0"/>
        <w:bidi w:val="0"/>
        <w:adjustRightInd w:val="0"/>
        <w:snapToGrid w:val="0"/>
        <w:spacing w:before="0" w:beforeAutospacing="0" w:after="0" w:afterAutospacing="0" w:line="360" w:lineRule="auto"/>
        <w:ind w:left="0" w:leftChars="0" w:firstLine="560" w:firstLineChars="200"/>
        <w:jc w:val="both"/>
        <w:outlineLvl w:val="0"/>
        <w:rPr>
          <w:rFonts w:hint="default" w:ascii="Times New Roman" w:hAnsi="Times New Roman" w:eastAsia="仿宋" w:cs="Times New Roman"/>
          <w:bCs/>
          <w:color w:val="auto"/>
          <w:sz w:val="28"/>
          <w:szCs w:val="28"/>
        </w:rPr>
      </w:pPr>
      <w:r>
        <w:rPr>
          <w:rFonts w:hint="default" w:ascii="Times New Roman" w:hAnsi="Times New Roman" w:eastAsia="仿宋" w:cs="Times New Roman"/>
          <w:bCs/>
          <w:color w:val="auto"/>
          <w:sz w:val="28"/>
          <w:szCs w:val="28"/>
        </w:rPr>
        <w:t>1、项目完成自行验收之后5个工作日内需进行网上公示，公示期不少于20个工作日。验收报告公示期满5个工作日内，建设单位应登录全国建设项目竣工环境保护验收信息平台，填报建设项目基本信息、环境保护设施验收情况等相关信息。</w:t>
      </w:r>
    </w:p>
    <w:p w14:paraId="16C474F0">
      <w:pPr>
        <w:pStyle w:val="27"/>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0" w:firstLineChars="200"/>
        <w:jc w:val="both"/>
        <w:outlineLvl w:val="0"/>
        <w:rPr>
          <w:rFonts w:hint="default" w:ascii="Times New Roman" w:hAnsi="Times New Roman" w:eastAsia="仿宋" w:cs="Times New Roman"/>
          <w:bCs/>
          <w:color w:val="auto"/>
          <w:sz w:val="28"/>
          <w:szCs w:val="28"/>
        </w:rPr>
      </w:pPr>
      <w:r>
        <w:rPr>
          <w:rFonts w:hint="default" w:ascii="Times New Roman" w:hAnsi="Times New Roman" w:eastAsia="仿宋" w:cs="Times New Roman"/>
          <w:bCs/>
          <w:color w:val="auto"/>
          <w:sz w:val="28"/>
          <w:szCs w:val="28"/>
        </w:rPr>
        <w:t>2、验收报告报送环保部门备案时应同时报送验收报告公示情况说明及验收整改说明。</w:t>
      </w:r>
    </w:p>
    <w:p w14:paraId="09F3804B">
      <w:pPr>
        <w:pStyle w:val="27"/>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0" w:firstLineChars="200"/>
        <w:jc w:val="both"/>
        <w:outlineLvl w:val="0"/>
        <w:rPr>
          <w:rFonts w:hint="default" w:ascii="Times New Roman" w:hAnsi="Times New Roman" w:eastAsia="仿宋" w:cs="Times New Roman"/>
          <w:bCs/>
          <w:color w:val="auto"/>
          <w:sz w:val="28"/>
          <w:szCs w:val="28"/>
        </w:rPr>
      </w:pPr>
      <w:r>
        <w:rPr>
          <w:rFonts w:hint="default" w:ascii="Times New Roman" w:hAnsi="Times New Roman" w:eastAsia="仿宋" w:cs="Times New Roman"/>
          <w:bCs/>
          <w:color w:val="auto"/>
          <w:sz w:val="28"/>
          <w:szCs w:val="28"/>
        </w:rPr>
        <w:t>3、做好环保设施维护及运行管理记录，确保各项污染物达标排放。</w:t>
      </w:r>
    </w:p>
    <w:p w14:paraId="6E7ED758">
      <w:pPr>
        <w:pStyle w:val="27"/>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0" w:firstLineChars="200"/>
        <w:jc w:val="both"/>
        <w:outlineLvl w:val="0"/>
        <w:rPr>
          <w:rFonts w:hint="default" w:ascii="Times New Roman" w:hAnsi="Times New Roman" w:eastAsia="仿宋" w:cs="Times New Roman"/>
          <w:b/>
          <w:color w:val="auto"/>
          <w:sz w:val="28"/>
          <w:szCs w:val="28"/>
        </w:rPr>
      </w:pPr>
      <w:r>
        <w:rPr>
          <w:rFonts w:hint="default" w:ascii="Times New Roman" w:hAnsi="Times New Roman" w:eastAsia="仿宋" w:cs="Times New Roman"/>
          <w:bCs/>
          <w:color w:val="auto"/>
          <w:sz w:val="28"/>
          <w:szCs w:val="28"/>
          <w:lang w:val="en-US" w:eastAsia="zh-CN"/>
        </w:rPr>
        <w:t>4</w:t>
      </w:r>
      <w:r>
        <w:rPr>
          <w:rFonts w:hint="default" w:ascii="Times New Roman" w:hAnsi="Times New Roman" w:eastAsia="仿宋" w:cs="Times New Roman"/>
          <w:bCs/>
          <w:color w:val="auto"/>
          <w:sz w:val="28"/>
          <w:szCs w:val="28"/>
        </w:rPr>
        <w:t>、明确项目运行期间监测计划及落实，并定期开展例行监测，及时对环境信息进行公开。</w:t>
      </w:r>
    </w:p>
    <w:p w14:paraId="6D45C348">
      <w:pPr>
        <w:pStyle w:val="27"/>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2" w:firstLineChars="200"/>
        <w:jc w:val="both"/>
        <w:outlineLvl w:val="0"/>
        <w:rPr>
          <w:rFonts w:hint="default" w:ascii="Times New Roman" w:hAnsi="Times New Roman" w:eastAsia="仿宋" w:cs="Times New Roman"/>
          <w:b/>
          <w:color w:val="auto"/>
          <w:sz w:val="28"/>
          <w:szCs w:val="28"/>
        </w:rPr>
      </w:pPr>
      <w:r>
        <w:rPr>
          <w:rFonts w:hint="default" w:ascii="Times New Roman" w:hAnsi="Times New Roman" w:eastAsia="仿宋" w:cs="Times New Roman"/>
          <w:b/>
          <w:color w:val="auto"/>
          <w:sz w:val="28"/>
          <w:szCs w:val="28"/>
        </w:rPr>
        <w:t>七、验收人员信息</w:t>
      </w:r>
    </w:p>
    <w:p w14:paraId="33B2173D">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jc w:val="both"/>
        <w:textAlignment w:val="auto"/>
        <w:rPr>
          <w:rFonts w:hint="eastAsia" w:ascii="Times New Roman" w:hAnsi="Times New Roman" w:eastAsia="仿宋" w:cs="Times New Roman"/>
          <w:bCs/>
          <w:color w:val="auto"/>
          <w:sz w:val="28"/>
          <w:szCs w:val="28"/>
        </w:rPr>
        <w:sectPr>
          <w:footerReference r:id="rId4" w:type="default"/>
          <w:pgSz w:w="11906" w:h="16838"/>
          <w:pgMar w:top="1440" w:right="1800" w:bottom="1440" w:left="1800" w:header="851" w:footer="992" w:gutter="0"/>
          <w:pgNumType w:fmt="decimal"/>
          <w:cols w:space="425" w:num="1"/>
          <w:docGrid w:type="lines" w:linePitch="312" w:charSpace="0"/>
        </w:sectPr>
      </w:pPr>
      <w:r>
        <w:rPr>
          <w:rFonts w:hint="default" w:ascii="Times New Roman" w:hAnsi="Times New Roman" w:eastAsia="仿宋" w:cs="Times New Roman"/>
          <w:bCs/>
          <w:color w:val="auto"/>
          <w:sz w:val="28"/>
          <w:szCs w:val="28"/>
        </w:rPr>
        <w:t>本项目验收人员信息具体见附表1。</w:t>
      </w:r>
    </w:p>
    <w:p w14:paraId="5AC19B51">
      <w:pPr>
        <w:pStyle w:val="15"/>
        <w:ind w:left="0" w:leftChars="0" w:firstLine="0" w:firstLineChars="0"/>
        <w:jc w:val="center"/>
        <w:rPr>
          <w:rFonts w:hint="default"/>
          <w:color w:val="auto"/>
          <w:lang w:val="en-US" w:eastAsia="zh-CN"/>
        </w:rPr>
      </w:pPr>
      <w:r>
        <w:drawing>
          <wp:inline distT="0" distB="0" distL="114300" distR="114300">
            <wp:extent cx="8392160" cy="4686300"/>
            <wp:effectExtent l="0" t="0" r="889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7"/>
                    <a:stretch>
                      <a:fillRect/>
                    </a:stretch>
                  </pic:blipFill>
                  <pic:spPr>
                    <a:xfrm>
                      <a:off x="0" y="0"/>
                      <a:ext cx="8392160" cy="4686300"/>
                    </a:xfrm>
                    <a:prstGeom prst="rect">
                      <a:avLst/>
                    </a:prstGeom>
                    <a:noFill/>
                    <a:ln>
                      <a:noFill/>
                    </a:ln>
                  </pic:spPr>
                </pic:pic>
              </a:graphicData>
            </a:graphic>
          </wp:inline>
        </w:drawing>
      </w:r>
      <w:bookmarkStart w:id="0" w:name="_GoBack"/>
      <w:bookmarkEnd w:id="0"/>
    </w:p>
    <w:sectPr>
      <w:footerReference r:id="rId5" w:type="default"/>
      <w:pgSz w:w="16838" w:h="11906" w:orient="landscape"/>
      <w:pgMar w:top="1800" w:right="1440" w:bottom="180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386FF">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2AD211">
                          <w:pPr>
                            <w:pStyle w:val="11"/>
                            <w:rPr>
                              <w:rFonts w:hint="eastAsia" w:eastAsia="微软雅黑"/>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02AD211">
                    <w:pPr>
                      <w:pStyle w:val="11"/>
                      <w:rPr>
                        <w:rFonts w:hint="eastAsia" w:eastAsia="微软雅黑"/>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EC6062">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61A3FD"/>
    <w:multiLevelType w:val="singleLevel"/>
    <w:tmpl w:val="C161A3FD"/>
    <w:lvl w:ilvl="0" w:tentative="0">
      <w:start w:val="1"/>
      <w:numFmt w:val="decimal"/>
      <w:suff w:val="nothing"/>
      <w:lvlText w:val="（%1）"/>
      <w:lvlJc w:val="left"/>
    </w:lvl>
  </w:abstractNum>
  <w:abstractNum w:abstractNumId="1">
    <w:nsid w:val="C7A6B61C"/>
    <w:multiLevelType w:val="multilevel"/>
    <w:tmpl w:val="C7A6B61C"/>
    <w:lvl w:ilvl="0" w:tentative="0">
      <w:start w:val="1"/>
      <w:numFmt w:val="decimal"/>
      <w:pStyle w:val="3"/>
      <w:lvlText w:val="%1"/>
      <w:lvlJc w:val="left"/>
      <w:pPr>
        <w:ind w:left="851"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850"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368359C1"/>
    <w:multiLevelType w:val="multilevel"/>
    <w:tmpl w:val="368359C1"/>
    <w:lvl w:ilvl="0" w:tentative="0">
      <w:start w:val="1"/>
      <w:numFmt w:val="decimal"/>
      <w:pStyle w:val="2"/>
      <w:lvlText w:val="%1"/>
      <w:lvlJc w:val="left"/>
      <w:pPr>
        <w:ind w:left="851"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850"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EzNzhmY2MwZjQwNmNiNmJiMGNmZGUyZDdjODc5Y2UifQ=="/>
  </w:docVars>
  <w:rsids>
    <w:rsidRoot w:val="00000000"/>
    <w:rsid w:val="00AE241A"/>
    <w:rsid w:val="02334842"/>
    <w:rsid w:val="0268661F"/>
    <w:rsid w:val="02AA418C"/>
    <w:rsid w:val="02B113B4"/>
    <w:rsid w:val="02C34044"/>
    <w:rsid w:val="043011B7"/>
    <w:rsid w:val="07C66B41"/>
    <w:rsid w:val="0EFE3F78"/>
    <w:rsid w:val="11946056"/>
    <w:rsid w:val="11DD6980"/>
    <w:rsid w:val="12C0436E"/>
    <w:rsid w:val="140C06B8"/>
    <w:rsid w:val="19755808"/>
    <w:rsid w:val="1A2D4261"/>
    <w:rsid w:val="1A9F5279"/>
    <w:rsid w:val="1B516D9C"/>
    <w:rsid w:val="1B6E56D9"/>
    <w:rsid w:val="1F6A49A9"/>
    <w:rsid w:val="20EB54BB"/>
    <w:rsid w:val="20F37C92"/>
    <w:rsid w:val="21CB4B1A"/>
    <w:rsid w:val="228A6A1B"/>
    <w:rsid w:val="22CF4974"/>
    <w:rsid w:val="23095E24"/>
    <w:rsid w:val="288C482A"/>
    <w:rsid w:val="28C35726"/>
    <w:rsid w:val="2B677CD1"/>
    <w:rsid w:val="2D124E64"/>
    <w:rsid w:val="2D89636B"/>
    <w:rsid w:val="30996ED5"/>
    <w:rsid w:val="31FD6C15"/>
    <w:rsid w:val="3211175C"/>
    <w:rsid w:val="33C549A6"/>
    <w:rsid w:val="348C027B"/>
    <w:rsid w:val="365B49AB"/>
    <w:rsid w:val="38A50635"/>
    <w:rsid w:val="396F10BB"/>
    <w:rsid w:val="3A263D7F"/>
    <w:rsid w:val="3DE42E35"/>
    <w:rsid w:val="417B7163"/>
    <w:rsid w:val="41A943B8"/>
    <w:rsid w:val="47843B93"/>
    <w:rsid w:val="4D1F1C82"/>
    <w:rsid w:val="4E7876FD"/>
    <w:rsid w:val="4F3525F3"/>
    <w:rsid w:val="501E6294"/>
    <w:rsid w:val="50AD18F5"/>
    <w:rsid w:val="5105239F"/>
    <w:rsid w:val="51380546"/>
    <w:rsid w:val="51900C66"/>
    <w:rsid w:val="5190732E"/>
    <w:rsid w:val="52AD3C06"/>
    <w:rsid w:val="54EC3E22"/>
    <w:rsid w:val="55D77491"/>
    <w:rsid w:val="57105955"/>
    <w:rsid w:val="571E5D52"/>
    <w:rsid w:val="58434797"/>
    <w:rsid w:val="5AD337E5"/>
    <w:rsid w:val="5B69527D"/>
    <w:rsid w:val="5BEF4C0E"/>
    <w:rsid w:val="65891371"/>
    <w:rsid w:val="65935200"/>
    <w:rsid w:val="6665243F"/>
    <w:rsid w:val="66B16371"/>
    <w:rsid w:val="67E2677A"/>
    <w:rsid w:val="682D1219"/>
    <w:rsid w:val="6BC03B79"/>
    <w:rsid w:val="6BEA542E"/>
    <w:rsid w:val="6CC977B9"/>
    <w:rsid w:val="6D133E81"/>
    <w:rsid w:val="705C302B"/>
    <w:rsid w:val="70A602E3"/>
    <w:rsid w:val="7174125D"/>
    <w:rsid w:val="72617EAF"/>
    <w:rsid w:val="74775EA7"/>
    <w:rsid w:val="74FE41DB"/>
    <w:rsid w:val="75CA1068"/>
    <w:rsid w:val="76B064F0"/>
    <w:rsid w:val="78D14C05"/>
    <w:rsid w:val="7B2E69B5"/>
    <w:rsid w:val="7B51038D"/>
    <w:rsid w:val="7BE974ED"/>
    <w:rsid w:val="7D012352"/>
    <w:rsid w:val="7E5B375F"/>
    <w:rsid w:val="7F303AFD"/>
    <w:rsid w:val="7F363A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Times New Roman"/>
      <w:sz w:val="22"/>
      <w:szCs w:val="22"/>
      <w:lang w:val="en-US" w:eastAsia="zh-CN" w:bidi="ar-SA"/>
    </w:rPr>
  </w:style>
  <w:style w:type="paragraph" w:styleId="2">
    <w:name w:val="heading 1"/>
    <w:basedOn w:val="1"/>
    <w:next w:val="1"/>
    <w:autoRedefine/>
    <w:qFormat/>
    <w:uiPriority w:val="0"/>
    <w:pPr>
      <w:keepNext/>
      <w:keepLines/>
      <w:widowControl w:val="0"/>
      <w:numPr>
        <w:ilvl w:val="0"/>
        <w:numId w:val="1"/>
      </w:numPr>
      <w:adjustRightInd w:val="0"/>
      <w:snapToGrid w:val="0"/>
      <w:spacing w:line="360" w:lineRule="auto"/>
      <w:ind w:left="0" w:firstLine="0" w:firstLineChars="0"/>
      <w:jc w:val="left"/>
      <w:outlineLvl w:val="0"/>
    </w:pPr>
    <w:rPr>
      <w:rFonts w:cs="Times New Roman"/>
      <w:b/>
      <w:bCs/>
      <w:kern w:val="44"/>
      <w:sz w:val="32"/>
      <w:szCs w:val="32"/>
    </w:rPr>
  </w:style>
  <w:style w:type="paragraph" w:styleId="3">
    <w:name w:val="heading 2"/>
    <w:basedOn w:val="2"/>
    <w:next w:val="1"/>
    <w:link w:val="29"/>
    <w:autoRedefine/>
    <w:unhideWhenUsed/>
    <w:qFormat/>
    <w:uiPriority w:val="0"/>
    <w:pPr>
      <w:keepNext/>
      <w:keepLines/>
      <w:widowControl w:val="0"/>
      <w:numPr>
        <w:numId w:val="2"/>
      </w:numPr>
      <w:tabs>
        <w:tab w:val="left" w:pos="567"/>
      </w:tabs>
      <w:spacing w:line="360" w:lineRule="auto"/>
      <w:ind w:left="0" w:firstLine="0"/>
      <w:jc w:val="left"/>
      <w:outlineLvl w:val="1"/>
    </w:pPr>
    <w:rPr>
      <w:snapToGrid w:val="0"/>
      <w:kern w:val="2"/>
      <w:sz w:val="28"/>
      <w:szCs w:val="30"/>
    </w:rPr>
  </w:style>
  <w:style w:type="character" w:default="1" w:styleId="20">
    <w:name w:val="Default Paragraph Font"/>
    <w:autoRedefine/>
    <w:semiHidden/>
    <w:qFormat/>
    <w:uiPriority w:val="0"/>
  </w:style>
  <w:style w:type="table" w:default="1" w:styleId="18">
    <w:name w:val="Normal Table"/>
    <w:autoRedefine/>
    <w:semiHidden/>
    <w:qFormat/>
    <w:uiPriority w:val="0"/>
    <w:tblPr>
      <w:tblCellMar>
        <w:top w:w="0" w:type="dxa"/>
        <w:left w:w="108" w:type="dxa"/>
        <w:bottom w:w="0" w:type="dxa"/>
        <w:right w:w="108" w:type="dxa"/>
      </w:tblCellMar>
    </w:tblPr>
  </w:style>
  <w:style w:type="paragraph" w:styleId="4">
    <w:name w:val="Document Map"/>
    <w:basedOn w:val="1"/>
    <w:next w:val="5"/>
    <w:qFormat/>
    <w:uiPriority w:val="0"/>
    <w:rPr>
      <w:rFonts w:ascii="宋体"/>
      <w:sz w:val="18"/>
      <w:szCs w:val="18"/>
    </w:rPr>
  </w:style>
  <w:style w:type="paragraph" w:styleId="5">
    <w:name w:val="Body Text"/>
    <w:basedOn w:val="1"/>
    <w:next w:val="6"/>
    <w:autoRedefine/>
    <w:qFormat/>
    <w:uiPriority w:val="0"/>
    <w:pPr>
      <w:spacing w:after="120" w:afterLines="0"/>
    </w:pPr>
  </w:style>
  <w:style w:type="paragraph" w:customStyle="1" w:styleId="6">
    <w:name w:val="xl27"/>
    <w:basedOn w:val="1"/>
    <w:autoRedefine/>
    <w:qFormat/>
    <w:uiPriority w:val="0"/>
    <w:pPr>
      <w:widowControl/>
      <w:pBdr>
        <w:bottom w:val="single" w:color="auto" w:sz="12" w:space="0"/>
      </w:pBdr>
      <w:spacing w:before="100" w:after="100"/>
      <w:jc w:val="center"/>
    </w:pPr>
    <w:rPr>
      <w:rFonts w:ascii="宋体" w:hAnsi="宋体"/>
      <w:kern w:val="0"/>
      <w:szCs w:val="20"/>
    </w:rPr>
  </w:style>
  <w:style w:type="paragraph" w:styleId="7">
    <w:name w:val="annotation text"/>
    <w:basedOn w:val="1"/>
    <w:autoRedefine/>
    <w:qFormat/>
    <w:uiPriority w:val="0"/>
    <w:pPr>
      <w:jc w:val="left"/>
    </w:pPr>
  </w:style>
  <w:style w:type="paragraph" w:styleId="8">
    <w:name w:val="Body Text Indent"/>
    <w:basedOn w:val="1"/>
    <w:next w:val="9"/>
    <w:autoRedefine/>
    <w:qFormat/>
    <w:uiPriority w:val="0"/>
    <w:pPr>
      <w:spacing w:after="120"/>
      <w:ind w:left="420" w:leftChars="200"/>
    </w:pPr>
    <w:rPr>
      <w:szCs w:val="20"/>
    </w:rPr>
  </w:style>
  <w:style w:type="paragraph" w:customStyle="1" w:styleId="9">
    <w:name w:val="样式 正文文本缩进 + 行距: 1.5 倍行距"/>
    <w:basedOn w:val="10"/>
    <w:next w:val="1"/>
    <w:autoRedefine/>
    <w:qFormat/>
    <w:uiPriority w:val="99"/>
    <w:pPr>
      <w:spacing w:after="120" w:line="360" w:lineRule="auto"/>
      <w:ind w:left="90" w:leftChars="32" w:firstLine="560" w:firstLineChars="200"/>
    </w:pPr>
    <w:rPr>
      <w:rFonts w:ascii="宋体" w:hAnsi="Times New Roman" w:eastAsia="宋体"/>
      <w:color w:val="000000"/>
      <w:sz w:val="24"/>
      <w:szCs w:val="20"/>
    </w:rPr>
  </w:style>
  <w:style w:type="paragraph" w:customStyle="1" w:styleId="10">
    <w:name w:val="正文文本缩进1"/>
    <w:basedOn w:val="1"/>
    <w:next w:val="9"/>
    <w:qFormat/>
    <w:uiPriority w:val="0"/>
    <w:pPr>
      <w:widowControl w:val="0"/>
      <w:snapToGrid/>
      <w:spacing w:after="0" w:line="233" w:lineRule="auto"/>
      <w:ind w:firstLine="570"/>
      <w:jc w:val="both"/>
      <w:textAlignment w:val="baseline"/>
    </w:pPr>
    <w:rPr>
      <w:rFonts w:ascii="仿宋_GB2312" w:hAnsi="Times New Roman" w:eastAsia="仿宋_GB2312" w:cs="Times New Roman"/>
      <w:sz w:val="28"/>
      <w:szCs w:val="20"/>
    </w:rPr>
  </w:style>
  <w:style w:type="paragraph" w:styleId="11">
    <w:name w:val="footer"/>
    <w:basedOn w:val="1"/>
    <w:autoRedefine/>
    <w:qFormat/>
    <w:uiPriority w:val="0"/>
    <w:pPr>
      <w:tabs>
        <w:tab w:val="center" w:pos="4153"/>
        <w:tab w:val="right" w:pos="8306"/>
      </w:tabs>
      <w:snapToGrid w:val="0"/>
      <w:jc w:val="left"/>
    </w:pPr>
    <w:rPr>
      <w:sz w:val="18"/>
    </w:rPr>
  </w:style>
  <w:style w:type="paragraph" w:styleId="12">
    <w:name w:val="header"/>
    <w:basedOn w:val="1"/>
    <w:next w:val="13"/>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3">
    <w:name w:val="样式5"/>
    <w:basedOn w:val="14"/>
    <w:autoRedefine/>
    <w:qFormat/>
    <w:uiPriority w:val="0"/>
    <w:pPr>
      <w:spacing w:line="580" w:lineRule="exact"/>
      <w:ind w:firstLine="720" w:firstLineChars="300"/>
    </w:pPr>
    <w:rPr>
      <w:rFonts w:ascii="黑体" w:eastAsia="黑体"/>
    </w:rPr>
  </w:style>
  <w:style w:type="paragraph" w:customStyle="1" w:styleId="14">
    <w:name w:val="正文1"/>
    <w:basedOn w:val="4"/>
    <w:next w:val="1"/>
    <w:autoRedefine/>
    <w:qFormat/>
    <w:uiPriority w:val="0"/>
    <w:pPr>
      <w:adjustRightInd w:val="0"/>
      <w:snapToGrid w:val="0"/>
      <w:spacing w:line="500" w:lineRule="atLeast"/>
      <w:ind w:firstLine="567"/>
    </w:pPr>
    <w:rPr>
      <w:sz w:val="28"/>
    </w:rPr>
  </w:style>
  <w:style w:type="paragraph" w:styleId="15">
    <w:name w:val="toc 2"/>
    <w:basedOn w:val="1"/>
    <w:next w:val="1"/>
    <w:autoRedefine/>
    <w:qFormat/>
    <w:uiPriority w:val="0"/>
    <w:pPr>
      <w:ind w:left="420" w:leftChars="200"/>
    </w:pPr>
  </w:style>
  <w:style w:type="paragraph" w:styleId="16">
    <w:name w:val="Normal (Web)"/>
    <w:basedOn w:val="1"/>
    <w:autoRedefine/>
    <w:qFormat/>
    <w:uiPriority w:val="0"/>
    <w:pPr>
      <w:jc w:val="left"/>
    </w:pPr>
    <w:rPr>
      <w:kern w:val="0"/>
      <w:sz w:val="24"/>
    </w:rPr>
  </w:style>
  <w:style w:type="paragraph" w:styleId="17">
    <w:name w:val="Body Text First Indent 2"/>
    <w:basedOn w:val="8"/>
    <w:next w:val="1"/>
    <w:autoRedefine/>
    <w:qFormat/>
    <w:uiPriority w:val="0"/>
    <w:pPr>
      <w:ind w:firstLine="420"/>
    </w:pPr>
    <w:rPr>
      <w:sz w:val="24"/>
    </w:rPr>
  </w:style>
  <w:style w:type="table" w:styleId="19">
    <w:name w:val="Table Grid"/>
    <w:basedOn w:val="1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autoRedefine/>
    <w:semiHidden/>
    <w:qFormat/>
    <w:uiPriority w:val="0"/>
    <w:rPr>
      <w:sz w:val="21"/>
      <w:szCs w:val="21"/>
    </w:rPr>
  </w:style>
  <w:style w:type="paragraph" w:customStyle="1" w:styleId="22">
    <w:name w:val="Default"/>
    <w:basedOn w:val="23"/>
    <w:next w:val="1"/>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3">
    <w:name w:val="纯文本1"/>
    <w:basedOn w:val="1"/>
    <w:autoRedefine/>
    <w:qFormat/>
    <w:uiPriority w:val="0"/>
    <w:pPr>
      <w:adjustRightInd w:val="0"/>
    </w:pPr>
    <w:rPr>
      <w:rFonts w:ascii="宋体" w:hAnsi="Courier New"/>
      <w:szCs w:val="20"/>
    </w:rPr>
  </w:style>
  <w:style w:type="paragraph" w:customStyle="1" w:styleId="24">
    <w:name w:val="Body Text Indent"/>
    <w:basedOn w:val="25"/>
    <w:next w:val="9"/>
    <w:autoRedefine/>
    <w:qFormat/>
    <w:uiPriority w:val="0"/>
    <w:pPr>
      <w:spacing w:after="120" w:afterLines="0"/>
      <w:ind w:left="420" w:leftChars="200"/>
    </w:pPr>
    <w:rPr>
      <w:rFonts w:ascii="Times New Roman" w:hAnsi="Times New Roman" w:eastAsia="宋体"/>
      <w:sz w:val="24"/>
    </w:rPr>
  </w:style>
  <w:style w:type="paragraph" w:customStyle="1" w:styleId="25">
    <w:name w:val="Normal"/>
    <w:qFormat/>
    <w:uiPriority w:val="0"/>
    <w:pPr>
      <w:widowControl w:val="0"/>
      <w:adjustRightInd w:val="0"/>
      <w:spacing w:line="360" w:lineRule="atLeast"/>
      <w:textAlignment w:val="baseline"/>
    </w:pPr>
    <w:rPr>
      <w:rFonts w:ascii="Times New Roman" w:hAnsi="Times New Roman" w:eastAsia="宋体" w:cs="Times New Roman"/>
      <w:lang w:val="en-US" w:eastAsia="zh-CN" w:bidi="ar-SA"/>
    </w:rPr>
  </w:style>
  <w:style w:type="paragraph" w:customStyle="1" w:styleId="26">
    <w:name w:val="正文格式"/>
    <w:qFormat/>
    <w:uiPriority w:val="0"/>
    <w:pPr>
      <w:spacing w:line="331" w:lineRule="auto"/>
      <w:ind w:firstLine="200" w:firstLineChars="200"/>
      <w:jc w:val="both"/>
    </w:pPr>
    <w:rPr>
      <w:rFonts w:ascii="Times New Roman" w:hAnsi="Times New Roman" w:eastAsia="宋体" w:cs="Times New Roman"/>
      <w:sz w:val="24"/>
      <w:szCs w:val="24"/>
      <w:lang w:val="en-US" w:eastAsia="zh-CN" w:bidi="ar-SA"/>
    </w:rPr>
  </w:style>
  <w:style w:type="paragraph" w:customStyle="1" w:styleId="27">
    <w:name w:val="普通(网站)1"/>
    <w:basedOn w:val="1"/>
    <w:autoRedefine/>
    <w:qFormat/>
    <w:uiPriority w:val="0"/>
    <w:pPr>
      <w:adjustRightInd/>
      <w:snapToGrid/>
      <w:spacing w:before="100" w:beforeAutospacing="1" w:after="100" w:afterAutospacing="1"/>
    </w:pPr>
    <w:rPr>
      <w:rFonts w:ascii="宋体" w:hAnsi="宋体" w:eastAsia="宋体" w:cs="宋体"/>
      <w:sz w:val="24"/>
      <w:szCs w:val="24"/>
    </w:rPr>
  </w:style>
  <w:style w:type="paragraph" w:customStyle="1" w:styleId="28">
    <w:name w:val="Normal (Web)"/>
    <w:basedOn w:val="1"/>
    <w:autoRedefine/>
    <w:qFormat/>
    <w:uiPriority w:val="0"/>
    <w:pPr>
      <w:adjustRightInd/>
      <w:snapToGrid/>
      <w:spacing w:before="100" w:beforeAutospacing="1" w:after="100" w:afterAutospacing="1"/>
    </w:pPr>
    <w:rPr>
      <w:rFonts w:ascii="宋体" w:hAnsi="宋体" w:eastAsia="宋体" w:cs="宋体"/>
      <w:sz w:val="24"/>
      <w:szCs w:val="24"/>
    </w:rPr>
  </w:style>
  <w:style w:type="character" w:customStyle="1" w:styleId="29">
    <w:name w:val="标题 2 Char"/>
    <w:link w:val="3"/>
    <w:autoRedefine/>
    <w:qFormat/>
    <w:uiPriority w:val="0"/>
    <w:rPr>
      <w:snapToGrid w:val="0"/>
      <w:kern w:val="2"/>
      <w:sz w:val="28"/>
      <w:szCs w:val="30"/>
    </w:rPr>
  </w:style>
  <w:style w:type="paragraph" w:customStyle="1" w:styleId="30">
    <w:name w:val="样式 (符号) 宋体 小四 黑色 行距: 1.5 倍行距"/>
    <w:basedOn w:val="1"/>
    <w:autoRedefine/>
    <w:qFormat/>
    <w:uiPriority w:val="0"/>
    <w:pPr>
      <w:spacing w:line="360" w:lineRule="auto"/>
      <w:ind w:firstLine="200" w:firstLineChars="200"/>
    </w:pPr>
    <w:rPr>
      <w:rFonts w:hAnsi="宋体" w:cs="宋体"/>
      <w:color w:val="000000"/>
      <w:sz w:val="24"/>
    </w:rPr>
  </w:style>
  <w:style w:type="paragraph" w:customStyle="1" w:styleId="31">
    <w:name w:val="正文 首行缩进:  2 字符"/>
    <w:basedOn w:val="1"/>
    <w:autoRedefine/>
    <w:qFormat/>
    <w:uiPriority w:val="0"/>
    <w:pPr>
      <w:adjustRightInd w:val="0"/>
      <w:snapToGrid w:val="0"/>
      <w:spacing w:line="500" w:lineRule="exact"/>
      <w:ind w:firstLine="200" w:firstLineChars="200"/>
      <w:jc w:val="left"/>
    </w:pPr>
    <w:rPr>
      <w:rFonts w:cs="宋体"/>
      <w:sz w:val="24"/>
      <w:szCs w:val="20"/>
    </w:rPr>
  </w:style>
  <w:style w:type="paragraph" w:customStyle="1" w:styleId="32">
    <w:name w:val="填表内容"/>
    <w:basedOn w:val="1"/>
    <w:autoRedefine/>
    <w:qFormat/>
    <w:uiPriority w:val="99"/>
    <w:pPr>
      <w:adjustRightInd w:val="0"/>
      <w:spacing w:line="480" w:lineRule="exact"/>
      <w:ind w:firstLine="560" w:firstLineChars="200"/>
      <w:jc w:val="left"/>
      <w:textAlignment w:val="baseline"/>
    </w:pPr>
    <w:rPr>
      <w:rFonts w:ascii="楷体_GB2312" w:hAnsi="Times New Roman" w:eastAsia="楷体_GB2312"/>
      <w:sz w:val="28"/>
    </w:rPr>
  </w:style>
  <w:style w:type="paragraph" w:customStyle="1" w:styleId="33">
    <w:name w:val="Table Paragraph"/>
    <w:basedOn w:val="1"/>
    <w:autoRedefine/>
    <w:qFormat/>
    <w:uiPriority w:val="1"/>
    <w:pPr>
      <w:spacing w:before="34"/>
      <w:jc w:val="center"/>
    </w:pPr>
    <w:rPr>
      <w:rFonts w:ascii="宋体" w:hAnsi="宋体" w:eastAsia="宋体" w:cs="宋体"/>
    </w:rPr>
  </w:style>
  <w:style w:type="paragraph" w:customStyle="1" w:styleId="34">
    <w:name w:val="报告书正文"/>
    <w:basedOn w:val="1"/>
    <w:qFormat/>
    <w:uiPriority w:val="0"/>
    <w:pPr>
      <w:adjustRightInd w:val="0"/>
      <w:spacing w:line="360" w:lineRule="exact"/>
      <w:ind w:firstLine="454"/>
      <w:textAlignment w:val="baseline"/>
    </w:pPr>
    <w:rPr>
      <w:kern w:val="0"/>
      <w:sz w:val="24"/>
      <w:szCs w:val="20"/>
    </w:rPr>
  </w:style>
  <w:style w:type="paragraph" w:customStyle="1" w:styleId="35">
    <w:name w:val="Table Text"/>
    <w:basedOn w:val="1"/>
    <w:autoRedefine/>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2967</Words>
  <Characters>3494</Characters>
  <Lines>0</Lines>
  <Paragraphs>0</Paragraphs>
  <TotalTime>1</TotalTime>
  <ScaleCrop>false</ScaleCrop>
  <LinksUpToDate>false</LinksUpToDate>
  <CharactersWithSpaces>3494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嘛哩嘛哩哄</cp:lastModifiedBy>
  <cp:lastPrinted>2024-07-16T03:23:00Z</cp:lastPrinted>
  <dcterms:modified xsi:type="dcterms:W3CDTF">2026-04-28T03:06:26Z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020598880BC8402A9948C3B67A5A703A_13</vt:lpwstr>
  </property>
  <property fmtid="{D5CDD505-2E9C-101B-9397-08002B2CF9AE}" pid="4" name="KSOTemplateDocerSaveRecord">
    <vt:lpwstr>eyJoZGlkIjoiMDllODkzNGE0MjM1OTFiM2I5YWFjNGIyMWYyZmU1NWIiLCJ1c2VySWQiOiI1OTYyMDE1MDMifQ==</vt:lpwstr>
  </property>
</Properties>
</file>