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7C399">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糖课（山东）食品加工有限公司</w:t>
      </w:r>
    </w:p>
    <w:p w14:paraId="5FEE5CF8">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年产一万吨面团、面包项目</w:t>
      </w:r>
    </w:p>
    <w:p w14:paraId="4DE647D7">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（一期-年产面团4974t、烘烤面包3186t、糕点蛋糕1837t）</w:t>
      </w:r>
    </w:p>
    <w:p w14:paraId="0570203D">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668C8EFD">
      <w:pPr>
        <w:pStyle w:val="18"/>
        <w:ind w:left="440"/>
        <w:rPr>
          <w:rFonts w:ascii="Times New Roman" w:hAnsi="Times New Roman" w:eastAsia="仿宋"/>
          <w:color w:val="auto"/>
          <w:sz w:val="28"/>
          <w:szCs w:val="28"/>
        </w:rPr>
      </w:pPr>
    </w:p>
    <w:p w14:paraId="19B0AC5A">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s="Times New Roman"/>
          <w:color w:val="auto"/>
          <w:sz w:val="28"/>
          <w:szCs w:val="28"/>
          <w:highlight w:val="none"/>
          <w:lang w:val="en-US" w:eastAsia="zh-CN"/>
        </w:rPr>
        <w:t>2025</w:t>
      </w:r>
      <w:r>
        <w:rPr>
          <w:rFonts w:hint="default" w:ascii="Times New Roman" w:hAnsi="Times New Roman" w:eastAsia="仿宋" w:cs="Times New Roman"/>
          <w:color w:val="auto"/>
          <w:sz w:val="28"/>
          <w:szCs w:val="28"/>
          <w:highlight w:val="none"/>
          <w:lang w:eastAsia="zh-CN"/>
        </w:rPr>
        <w:t>年</w:t>
      </w:r>
      <w:r>
        <w:rPr>
          <w:rFonts w:hint="eastAsia" w:ascii="Times New Roman" w:hAnsi="Times New Roman" w:eastAsia="仿宋" w:cs="Times New Roman"/>
          <w:color w:val="auto"/>
          <w:sz w:val="28"/>
          <w:szCs w:val="28"/>
          <w:highlight w:val="none"/>
          <w:lang w:val="en-US" w:eastAsia="zh-CN"/>
        </w:rPr>
        <w:t>9</w:t>
      </w:r>
      <w:r>
        <w:rPr>
          <w:rFonts w:hint="default" w:ascii="Times New Roman" w:hAnsi="Times New Roman" w:eastAsia="仿宋" w:cs="Times New Roman"/>
          <w:color w:val="auto"/>
          <w:sz w:val="28"/>
          <w:szCs w:val="28"/>
          <w:highlight w:val="none"/>
          <w:lang w:eastAsia="zh-CN"/>
        </w:rPr>
        <w:t>月</w:t>
      </w:r>
      <w:r>
        <w:rPr>
          <w:rFonts w:hint="eastAsia" w:ascii="Times New Roman" w:hAnsi="Times New Roman" w:eastAsia="仿宋" w:cs="Times New Roman"/>
          <w:color w:val="auto"/>
          <w:sz w:val="28"/>
          <w:szCs w:val="28"/>
          <w:highlight w:val="none"/>
          <w:lang w:val="en-US" w:eastAsia="zh-CN"/>
        </w:rPr>
        <w:t>27</w:t>
      </w:r>
      <w:r>
        <w:rPr>
          <w:rFonts w:hint="default" w:ascii="Times New Roman" w:hAnsi="Times New Roman" w:eastAsia="仿宋" w:cs="Times New Roman"/>
          <w:color w:val="auto"/>
          <w:sz w:val="28"/>
          <w:szCs w:val="28"/>
          <w:highlight w:val="none"/>
          <w:lang w:eastAsia="zh-CN"/>
        </w:rPr>
        <w:t>日，</w:t>
      </w:r>
      <w:r>
        <w:rPr>
          <w:rFonts w:hint="eastAsia" w:ascii="Times New Roman" w:hAnsi="Times New Roman" w:eastAsia="仿宋" w:cs="Times New Roman"/>
          <w:color w:val="auto"/>
          <w:sz w:val="28"/>
          <w:szCs w:val="28"/>
          <w:highlight w:val="none"/>
          <w:lang w:eastAsia="zh-CN"/>
        </w:rPr>
        <w:t>糖课（山东）食品加工有限公司</w:t>
      </w:r>
      <w:r>
        <w:rPr>
          <w:rFonts w:ascii="Times New Roman" w:hAnsi="Times New Roman" w:eastAsia="仿宋"/>
          <w:color w:val="auto"/>
          <w:sz w:val="28"/>
          <w:szCs w:val="28"/>
        </w:rPr>
        <w:t>组织相关人员成立验收小组，对本公司</w:t>
      </w:r>
      <w:r>
        <w:rPr>
          <w:rFonts w:hint="eastAsia" w:ascii="Times New Roman" w:hAnsi="Times New Roman" w:eastAsia="仿宋"/>
          <w:color w:val="auto"/>
          <w:sz w:val="28"/>
          <w:szCs w:val="28"/>
          <w:lang w:eastAsia="zh-CN"/>
        </w:rPr>
        <w:t>年产一万吨面团、面包项目（一期-年产面团4974t、烘烤面包3186t、糕点蛋糕1837t）</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糖课（山东）食品加工有限公司有限公司年产一万吨面团、面包项目（一期-年产面团4974t、烘烤面包3186t、糕点蛋糕1837t）</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6DB4060E">
      <w:pPr>
        <w:spacing w:after="0" w:line="360" w:lineRule="auto"/>
        <w:ind w:firstLine="562" w:firstLineChars="200"/>
        <w:jc w:val="both"/>
        <w:rPr>
          <w:rFonts w:ascii="Times New Roman" w:hAnsi="Times New Roman" w:eastAsia="仿宋"/>
          <w:b/>
          <w:bCs/>
          <w:color w:val="auto"/>
          <w:sz w:val="28"/>
          <w:szCs w:val="28"/>
        </w:rPr>
      </w:pPr>
      <w:r>
        <w:rPr>
          <w:rFonts w:ascii="Times New Roman" w:hAnsi="Times New Roman" w:eastAsia="仿宋"/>
          <w:b/>
          <w:bCs/>
          <w:color w:val="auto"/>
          <w:sz w:val="28"/>
          <w:szCs w:val="28"/>
        </w:rPr>
        <w:t>一、工程建设基本情况</w:t>
      </w:r>
    </w:p>
    <w:p w14:paraId="7CB54ECE">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（一）建设地点、规模、主要建设内容</w:t>
      </w:r>
    </w:p>
    <w:p w14:paraId="1B9159FA">
      <w:pPr>
        <w:pStyle w:val="33"/>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仿宋" w:cs="Times New Roman"/>
          <w:color w:val="000000"/>
          <w:sz w:val="28"/>
          <w:szCs w:val="28"/>
          <w:lang w:val="en-US"/>
        </w:rPr>
      </w:pPr>
      <w:r>
        <w:rPr>
          <w:rFonts w:hint="default" w:ascii="Times New Roman" w:hAnsi="Times New Roman" w:eastAsia="仿宋" w:cs="Times New Roman"/>
          <w:color w:val="000000" w:themeColor="text1"/>
          <w:spacing w:val="0"/>
          <w:sz w:val="28"/>
          <w:szCs w:val="28"/>
          <w:lang w:val="en-US" w:eastAsia="zh-CN"/>
          <w14:textFill>
            <w14:solidFill>
              <w14:schemeClr w14:val="tx1"/>
            </w14:solidFill>
          </w14:textFill>
        </w:rPr>
        <w:t>糖课（山东）食品加工有限公司</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年产一万吨面团、面包项目</w:t>
      </w:r>
      <w:r>
        <w:rPr>
          <w:rFonts w:hint="default" w:ascii="Times New Roman" w:hAnsi="Times New Roman" w:eastAsia="仿宋" w:cs="Times New Roman"/>
          <w:color w:val="000000" w:themeColor="text1"/>
          <w:spacing w:val="0"/>
          <w:sz w:val="28"/>
          <w:szCs w:val="28"/>
          <w14:textFill>
            <w14:solidFill>
              <w14:schemeClr w14:val="tx1"/>
            </w14:solidFill>
          </w14:textFill>
        </w:rPr>
        <w:t>位</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于</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东营经济技术开发区南一路以南、徐州路以东</w:t>
      </w:r>
      <w:r>
        <w:rPr>
          <w:rFonts w:hint="default" w:ascii="Times New Roman" w:hAnsi="Times New Roman" w:eastAsia="仿宋" w:cs="Times New Roman"/>
          <w:color w:val="000000" w:themeColor="text1"/>
          <w:spacing w:val="0"/>
          <w:sz w:val="28"/>
          <w:szCs w:val="28"/>
          <w:highlight w:val="none"/>
          <w:lang w:val="en-US" w:eastAsia="zh-CN"/>
          <w14:textFill>
            <w14:solidFill>
              <w14:schemeClr w14:val="tx1"/>
            </w14:solidFill>
          </w14:textFill>
        </w:rPr>
        <w:t>（</w:t>
      </w:r>
      <w:r>
        <w:rPr>
          <w:rFonts w:hint="default" w:ascii="Times New Roman" w:hAnsi="Times New Roman" w:eastAsia="仿宋" w:cs="Times New Roman"/>
          <w:color w:val="000000" w:themeColor="text1"/>
          <w:sz w:val="28"/>
          <w:szCs w:val="28"/>
          <w14:textFill>
            <w14:solidFill>
              <w14:schemeClr w14:val="tx1"/>
            </w14:solidFill>
          </w14:textFill>
        </w:rPr>
        <w:t>东经118°</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43</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11.266</w:t>
      </w:r>
      <w:r>
        <w:rPr>
          <w:rFonts w:hint="default" w:ascii="Times New Roman" w:hAnsi="Times New Roman" w:eastAsia="仿宋" w:cs="Times New Roman"/>
          <w:color w:val="000000" w:themeColor="text1"/>
          <w:sz w:val="28"/>
          <w:szCs w:val="28"/>
          <w14:textFill>
            <w14:solidFill>
              <w14:schemeClr w14:val="tx1"/>
            </w14:solidFill>
          </w14:textFill>
        </w:rPr>
        <w:t>″，北纬37°</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25</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10.872</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pacing w:val="0"/>
          <w:sz w:val="28"/>
          <w:szCs w:val="28"/>
          <w:highlight w:val="none"/>
          <w:lang w:val="en-US" w:eastAsia="zh-CN"/>
          <w14:textFill>
            <w14:solidFill>
              <w14:schemeClr w14:val="tx1"/>
            </w14:solidFill>
          </w14:textFill>
        </w:rPr>
        <w:t>）</w:t>
      </w:r>
      <w:r>
        <w:rPr>
          <w:rFonts w:hint="default" w:ascii="Times New Roman" w:hAnsi="Times New Roman" w:eastAsia="仿宋" w:cs="Times New Roman"/>
          <w:color w:val="000000" w:themeColor="text1"/>
          <w:spacing w:val="0"/>
          <w:sz w:val="28"/>
          <w:szCs w:val="28"/>
          <w14:textFill>
            <w14:solidFill>
              <w14:schemeClr w14:val="tx1"/>
            </w14:solidFill>
          </w14:textFill>
        </w:rPr>
        <w:t>，</w:t>
      </w:r>
      <w:r>
        <w:rPr>
          <w:rFonts w:hint="default" w:ascii="Times New Roman" w:hAnsi="Times New Roman" w:eastAsia="仿宋" w:cs="Times New Roman"/>
          <w:color w:val="000000"/>
          <w:sz w:val="28"/>
          <w:szCs w:val="28"/>
        </w:rPr>
        <w:t>产品一</w:t>
      </w:r>
      <w:r>
        <w:rPr>
          <w:rFonts w:hint="default" w:ascii="Times New Roman" w:hAnsi="Times New Roman" w:eastAsia="仿宋" w:cs="Times New Roman"/>
          <w:color w:val="000000"/>
          <w:sz w:val="28"/>
          <w:szCs w:val="28"/>
          <w:lang w:val="en-US" w:eastAsia="zh-CN"/>
        </w:rPr>
        <w:t>面团</w:t>
      </w:r>
      <w:r>
        <w:rPr>
          <w:rFonts w:hint="default" w:ascii="Times New Roman" w:hAnsi="Times New Roman" w:eastAsia="仿宋" w:cs="Times New Roman"/>
          <w:color w:val="000000"/>
          <w:sz w:val="28"/>
          <w:szCs w:val="28"/>
        </w:rPr>
        <w:t>以</w:t>
      </w:r>
      <w:r>
        <w:rPr>
          <w:rFonts w:hint="default" w:ascii="Times New Roman" w:hAnsi="Times New Roman" w:eastAsia="仿宋" w:cs="Times New Roman"/>
          <w:color w:val="000000"/>
          <w:sz w:val="28"/>
          <w:szCs w:val="28"/>
          <w:lang w:val="en-US" w:eastAsia="zh-CN"/>
        </w:rPr>
        <w:t>面粉、饮用水、白糖、鸡蛋、牛奶、食用油、奶粉</w:t>
      </w:r>
      <w:r>
        <w:rPr>
          <w:rFonts w:hint="default" w:ascii="Times New Roman" w:hAnsi="Times New Roman" w:eastAsia="仿宋" w:cs="Times New Roman"/>
          <w:color w:val="000000"/>
          <w:sz w:val="28"/>
          <w:szCs w:val="28"/>
        </w:rPr>
        <w:t>等为原材</w:t>
      </w:r>
      <w:r>
        <w:rPr>
          <w:rFonts w:hint="default" w:ascii="Times New Roman" w:hAnsi="Times New Roman" w:eastAsia="仿宋" w:cs="Times New Roman"/>
          <w:color w:val="000000" w:themeColor="text1"/>
          <w:sz w:val="28"/>
          <w:szCs w:val="28"/>
          <w14:textFill>
            <w14:solidFill>
              <w14:schemeClr w14:val="tx1"/>
            </w14:solidFill>
          </w14:textFill>
        </w:rPr>
        <w:t>料，主要工艺流程为原料</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配料</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和面</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面团分割</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面团成型</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冷藏</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面包加工</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分发门店后由门店自行进行面包加工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产品二烘烤面包以面粉、牛奶、鸡</w:t>
      </w:r>
      <w:r>
        <w:rPr>
          <w:rFonts w:hint="default" w:ascii="Times New Roman" w:hAnsi="Times New Roman" w:eastAsia="仿宋" w:cs="Times New Roman"/>
          <w:color w:val="000000"/>
          <w:sz w:val="28"/>
          <w:szCs w:val="28"/>
          <w:lang w:val="en-US" w:eastAsia="zh-CN"/>
        </w:rPr>
        <w:t>蛋、白糖、食用油、奶粉、酵母、淡奶油、果仁馅料</w:t>
      </w:r>
      <w:r>
        <w:rPr>
          <w:rFonts w:hint="default" w:ascii="Times New Roman" w:hAnsi="Times New Roman" w:eastAsia="仿宋" w:cs="Times New Roman"/>
          <w:color w:val="000000"/>
          <w:sz w:val="28"/>
          <w:szCs w:val="28"/>
        </w:rPr>
        <w:t>等为原材料，主要工艺流程为原料</w:t>
      </w:r>
      <w:r>
        <w:rPr>
          <w:rFonts w:hint="default" w:ascii="Times New Roman" w:hAnsi="Times New Roman" w:eastAsia="仿宋" w:cs="Times New Roman"/>
          <w:color w:val="000000"/>
          <w:sz w:val="28"/>
          <w:szCs w:val="28"/>
          <w:lang w:val="en-US" w:eastAsia="zh-CN"/>
        </w:rPr>
        <w:t>配料</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和面</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面团分割</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面团成型</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冷藏-套模</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面团醒发</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烘烤-冷却--质检-内包装消毒装袋-外包装入库</w:t>
      </w:r>
      <w:r>
        <w:rPr>
          <w:rFonts w:hint="default" w:ascii="Times New Roman" w:hAnsi="Times New Roman" w:eastAsia="仿宋" w:cs="Times New Roman"/>
          <w:color w:val="000000"/>
          <w:sz w:val="28"/>
          <w:szCs w:val="28"/>
          <w:lang w:eastAsia="zh-CN"/>
        </w:rPr>
        <w:t>；</w:t>
      </w:r>
      <w:r>
        <w:rPr>
          <w:rFonts w:hint="default" w:ascii="Times New Roman" w:hAnsi="Times New Roman" w:eastAsia="仿宋" w:cs="Times New Roman"/>
          <w:color w:val="000000"/>
          <w:sz w:val="28"/>
          <w:szCs w:val="28"/>
        </w:rPr>
        <w:t>产品</w:t>
      </w:r>
      <w:r>
        <w:rPr>
          <w:rFonts w:hint="default" w:ascii="Times New Roman" w:hAnsi="Times New Roman" w:eastAsia="仿宋" w:cs="Times New Roman"/>
          <w:color w:val="000000"/>
          <w:sz w:val="28"/>
          <w:szCs w:val="28"/>
          <w:lang w:val="en-US" w:eastAsia="zh-CN"/>
        </w:rPr>
        <w:t>三糕点蛋糕以鸡蛋、面粉、白糖、食用油、奶粉、食品添加剂</w:t>
      </w:r>
      <w:r>
        <w:rPr>
          <w:rFonts w:hint="default" w:ascii="Times New Roman" w:hAnsi="Times New Roman" w:eastAsia="仿宋" w:cs="Times New Roman"/>
          <w:color w:val="000000"/>
          <w:sz w:val="28"/>
          <w:szCs w:val="28"/>
        </w:rPr>
        <w:t>等为原材料，主要工艺流程为原料</w:t>
      </w:r>
      <w:r>
        <w:rPr>
          <w:rFonts w:hint="default" w:ascii="Times New Roman" w:hAnsi="Times New Roman" w:eastAsia="仿宋" w:cs="Times New Roman"/>
          <w:color w:val="000000"/>
          <w:sz w:val="28"/>
          <w:szCs w:val="28"/>
          <w:lang w:val="en-US" w:eastAsia="zh-CN"/>
        </w:rPr>
        <w:t>配料</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面粉打发</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面团分割</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面团成型</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冷藏-套模</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烘烤</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冷却-质检-内包装消毒装袋-外包装入库</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产品四以鸡蛋、面粉、饮用水、白糖、食用油、奶粉、酵母、食品添加剂</w:t>
      </w:r>
      <w:r>
        <w:rPr>
          <w:rFonts w:hint="default" w:ascii="Times New Roman" w:hAnsi="Times New Roman" w:eastAsia="仿宋" w:cs="Times New Roman"/>
          <w:color w:val="000000"/>
          <w:sz w:val="28"/>
          <w:szCs w:val="28"/>
        </w:rPr>
        <w:t>等为原材料，主要工艺流程为</w:t>
      </w:r>
      <w:r>
        <w:rPr>
          <w:rFonts w:hint="default" w:ascii="Times New Roman" w:hAnsi="Times New Roman" w:eastAsia="仿宋" w:cs="Times New Roman"/>
          <w:color w:val="000000"/>
          <w:sz w:val="28"/>
          <w:szCs w:val="28"/>
          <w:lang w:val="en-US" w:eastAsia="zh-CN"/>
        </w:rPr>
        <w:t>套模-醒发面团</w:t>
      </w:r>
      <w:r>
        <w:rPr>
          <w:rFonts w:hint="default" w:ascii="Times New Roman" w:hAnsi="Times New Roman" w:eastAsia="仿宋" w:cs="Times New Roman"/>
          <w:color w:val="000000"/>
          <w:sz w:val="28"/>
          <w:szCs w:val="28"/>
        </w:rPr>
        <w:t>-</w:t>
      </w:r>
      <w:r>
        <w:rPr>
          <w:rFonts w:hint="default" w:ascii="Times New Roman" w:hAnsi="Times New Roman" w:eastAsia="仿宋" w:cs="Times New Roman"/>
          <w:color w:val="000000"/>
          <w:sz w:val="28"/>
          <w:szCs w:val="28"/>
          <w:lang w:val="en-US" w:eastAsia="zh-CN"/>
        </w:rPr>
        <w:t>油炸</w:t>
      </w:r>
      <w:r>
        <w:rPr>
          <w:rFonts w:hint="default" w:ascii="Times New Roman" w:hAnsi="Times New Roman" w:eastAsia="仿宋" w:cs="Times New Roman"/>
          <w:color w:val="000000"/>
          <w:sz w:val="28"/>
          <w:szCs w:val="28"/>
        </w:rPr>
        <w:t>-冷却-</w:t>
      </w:r>
      <w:r>
        <w:rPr>
          <w:rFonts w:hint="default" w:ascii="Times New Roman" w:hAnsi="Times New Roman" w:eastAsia="仿宋" w:cs="Times New Roman"/>
          <w:color w:val="000000"/>
          <w:sz w:val="28"/>
          <w:szCs w:val="28"/>
          <w:lang w:val="en-US" w:eastAsia="zh-CN"/>
        </w:rPr>
        <w:t>质检-内包装消毒装袋-包装入库</w:t>
      </w:r>
      <w:r>
        <w:rPr>
          <w:rFonts w:hint="default" w:ascii="Times New Roman" w:hAnsi="Times New Roman" w:eastAsia="仿宋" w:cs="Times New Roman"/>
          <w:color w:val="000000"/>
          <w:sz w:val="28"/>
          <w:szCs w:val="28"/>
          <w:lang w:eastAsia="zh-CN"/>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项目建成后</w:t>
      </w:r>
      <w:r>
        <w:rPr>
          <w:rFonts w:hint="default" w:ascii="Times New Roman" w:hAnsi="Times New Roman" w:eastAsia="仿宋" w:cs="Times New Roman"/>
          <w:color w:val="000000" w:themeColor="text1"/>
          <w:sz w:val="28"/>
          <w:szCs w:val="28"/>
          <w14:textFill>
            <w14:solidFill>
              <w14:schemeClr w14:val="tx1"/>
            </w14:solidFill>
          </w14:textFill>
        </w:rPr>
        <w:t>可实现年产</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面团、面包共10000吨（其中产品一面团4974t/a、产品二烘烤面包3186t/a、产品三糕点蛋糕1837t/a、产品四油炸面包3t/a）</w:t>
      </w:r>
      <w:r>
        <w:rPr>
          <w:rFonts w:hint="default" w:ascii="Times New Roman" w:hAnsi="Times New Roman" w:eastAsia="仿宋" w:cs="Times New Roman"/>
          <w:color w:val="000000" w:themeColor="text1"/>
          <w:kern w:val="0"/>
          <w:sz w:val="28"/>
          <w:szCs w:val="28"/>
          <w14:textFill>
            <w14:solidFill>
              <w14:schemeClr w14:val="tx1"/>
            </w14:solidFill>
          </w14:textFill>
        </w:rPr>
        <w:t>。</w:t>
      </w:r>
    </w:p>
    <w:p w14:paraId="6AFDBB22">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（二）环保审批情况及建设过程</w:t>
      </w:r>
    </w:p>
    <w:p w14:paraId="0942FFBE">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2023</w:t>
      </w:r>
      <w:r>
        <w:rPr>
          <w:rFonts w:hint="default" w:ascii="Times New Roman" w:hAnsi="Times New Roman" w:eastAsia="仿宋" w:cs="Times New Roman"/>
          <w:color w:val="000000" w:themeColor="text1"/>
          <w:sz w:val="28"/>
          <w:szCs w:val="28"/>
          <w14:textFill>
            <w14:solidFill>
              <w14:schemeClr w14:val="tx1"/>
            </w14:solidFill>
          </w14:textFill>
        </w:rPr>
        <w:t>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10</w:t>
      </w:r>
      <w:r>
        <w:rPr>
          <w:rFonts w:hint="default" w:ascii="Times New Roman" w:hAnsi="Times New Roman" w:eastAsia="仿宋" w:cs="Times New Roman"/>
          <w:color w:val="000000" w:themeColor="text1"/>
          <w:sz w:val="28"/>
          <w:szCs w:val="28"/>
          <w14:textFill>
            <w14:solidFill>
              <w14:schemeClr w14:val="tx1"/>
            </w14:solidFill>
          </w14:textFill>
        </w:rPr>
        <w:t>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糖课（山东）食品加工有限公司</w:t>
      </w:r>
      <w:r>
        <w:rPr>
          <w:rFonts w:hint="default" w:ascii="Times New Roman" w:hAnsi="Times New Roman" w:eastAsia="仿宋" w:cs="Times New Roman"/>
          <w:color w:val="000000" w:themeColor="text1"/>
          <w:sz w:val="28"/>
          <w:szCs w:val="28"/>
          <w14:textFill>
            <w14:solidFill>
              <w14:schemeClr w14:val="tx1"/>
            </w14:solidFill>
          </w14:textFill>
        </w:rPr>
        <w:t>委</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托山东创润环保科技有限公司编制了《糖课（山东）食品加工有限公司年产一万吨面团、面包项目环境影响报告表》，东营经济技术开发区审批服务部于2023年10月30日</w:t>
      </w:r>
      <w:r>
        <w:rPr>
          <w:rFonts w:hint="default" w:ascii="Times New Roman" w:hAnsi="Times New Roman" w:eastAsia="仿宋" w:cs="Times New Roman"/>
          <w:color w:val="000000" w:themeColor="text1"/>
          <w:sz w:val="28"/>
          <w:szCs w:val="28"/>
          <w:lang w:eastAsia="zh-CN"/>
          <w14:textFill>
            <w14:solidFill>
              <w14:schemeClr w14:val="tx1"/>
            </w14:solidFill>
          </w14:textFill>
        </w:rPr>
        <w:t>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东开管环审[2023]59号</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对该项目环境影响报告表进行了批复</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77BFD77F">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kern w:val="0"/>
          <w:sz w:val="28"/>
          <w:szCs w:val="28"/>
          <w:lang w:bidi="ar"/>
        </w:rPr>
      </w:pPr>
      <w:r>
        <w:rPr>
          <w:rFonts w:hint="default" w:ascii="Times New Roman" w:hAnsi="Times New Roman" w:eastAsia="仿宋" w:cs="Times New Roman"/>
          <w:color w:val="000000"/>
          <w:sz w:val="28"/>
          <w:szCs w:val="28"/>
        </w:rPr>
        <w:t>由于市场变化，</w:t>
      </w:r>
      <w:r>
        <w:rPr>
          <w:rFonts w:hint="default" w:ascii="Times New Roman" w:hAnsi="Times New Roman" w:eastAsia="仿宋" w:cs="Times New Roman"/>
          <w:color w:val="000000" w:themeColor="text1"/>
          <w:spacing w:val="0"/>
          <w:sz w:val="28"/>
          <w:szCs w:val="28"/>
          <w:lang w:val="en-US" w:eastAsia="zh-CN"/>
          <w14:textFill>
            <w14:solidFill>
              <w14:schemeClr w14:val="tx1"/>
            </w14:solidFill>
          </w14:textFill>
        </w:rPr>
        <w:t>糖课（山东）食品加工有限公司</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年产一万吨面团、面包项目</w:t>
      </w:r>
      <w:r>
        <w:rPr>
          <w:rFonts w:hint="default" w:ascii="Times New Roman" w:hAnsi="Times New Roman" w:eastAsia="仿宋" w:cs="Times New Roman"/>
          <w:color w:val="000000"/>
          <w:sz w:val="28"/>
          <w:szCs w:val="28"/>
        </w:rPr>
        <w:t>分二期建设。一期</w:t>
      </w:r>
      <w:r>
        <w:rPr>
          <w:rFonts w:hint="default" w:ascii="Times New Roman" w:hAnsi="Times New Roman" w:eastAsia="仿宋" w:cs="Times New Roman"/>
          <w:color w:val="000000"/>
          <w:kern w:val="0"/>
          <w:sz w:val="28"/>
          <w:szCs w:val="28"/>
          <w:lang w:bidi="ar"/>
        </w:rPr>
        <w:t>主</w:t>
      </w:r>
      <w:r>
        <w:rPr>
          <w:rFonts w:hint="default" w:ascii="Times New Roman" w:hAnsi="Times New Roman" w:eastAsia="仿宋" w:cs="Times New Roman"/>
          <w:color w:val="000000"/>
          <w:sz w:val="28"/>
          <w:szCs w:val="28"/>
        </w:rPr>
        <w:t>要建设1座</w:t>
      </w:r>
      <w:r>
        <w:rPr>
          <w:rFonts w:hint="default" w:ascii="Times New Roman" w:hAnsi="Times New Roman" w:eastAsia="仿宋" w:cs="Times New Roman"/>
          <w:color w:val="000000"/>
          <w:sz w:val="28"/>
          <w:szCs w:val="28"/>
          <w:lang w:val="en-US" w:eastAsia="zh-CN"/>
        </w:rPr>
        <w:t>生产车间</w:t>
      </w:r>
      <w:r>
        <w:rPr>
          <w:rFonts w:hint="default" w:ascii="Times New Roman" w:hAnsi="Times New Roman" w:eastAsia="仿宋" w:cs="Times New Roman"/>
          <w:color w:val="000000"/>
          <w:sz w:val="28"/>
          <w:szCs w:val="28"/>
        </w:rPr>
        <w:t>，购置</w:t>
      </w:r>
      <w:r>
        <w:rPr>
          <w:rFonts w:hint="default" w:ascii="Times New Roman" w:hAnsi="Times New Roman" w:eastAsia="仿宋" w:cs="Times New Roman"/>
          <w:color w:val="000000"/>
          <w:sz w:val="28"/>
          <w:szCs w:val="28"/>
          <w:lang w:val="en-US" w:eastAsia="zh-CN"/>
        </w:rPr>
        <w:t>筛粉机、离缸式搅拌机、翻缸式搅拌机</w:t>
      </w:r>
      <w:r>
        <w:rPr>
          <w:rFonts w:hint="default" w:ascii="Times New Roman" w:hAnsi="Times New Roman" w:eastAsia="仿宋" w:cs="Times New Roman"/>
          <w:color w:val="000000"/>
          <w:sz w:val="28"/>
          <w:szCs w:val="28"/>
        </w:rPr>
        <w:t>等设备形成</w:t>
      </w:r>
      <w:r>
        <w:rPr>
          <w:rFonts w:hint="default" w:ascii="Times New Roman" w:hAnsi="Times New Roman" w:eastAsia="仿宋" w:cs="Times New Roman"/>
          <w:color w:val="000000"/>
          <w:sz w:val="28"/>
          <w:szCs w:val="28"/>
          <w:lang w:val="en-US" w:eastAsia="zh-CN"/>
        </w:rPr>
        <w:t>年产面团4974t、烘烤面包3186t、糕点蛋糕1837t</w:t>
      </w:r>
      <w:r>
        <w:rPr>
          <w:rFonts w:hint="default" w:ascii="Times New Roman" w:hAnsi="Times New Roman" w:eastAsia="仿宋" w:cs="Times New Roman"/>
          <w:color w:val="000000"/>
          <w:sz w:val="28"/>
          <w:szCs w:val="28"/>
        </w:rPr>
        <w:t>的生产规模；二期拟购置</w:t>
      </w:r>
      <w:r>
        <w:rPr>
          <w:rFonts w:hint="default" w:ascii="Times New Roman" w:hAnsi="Times New Roman" w:eastAsia="仿宋" w:cs="Times New Roman"/>
          <w:color w:val="000000"/>
          <w:sz w:val="28"/>
          <w:szCs w:val="28"/>
          <w:lang w:val="en-US" w:eastAsia="zh-CN"/>
        </w:rPr>
        <w:t>油炸机</w:t>
      </w:r>
      <w:r>
        <w:rPr>
          <w:rFonts w:hint="default" w:ascii="Times New Roman" w:hAnsi="Times New Roman" w:eastAsia="仿宋" w:cs="Times New Roman"/>
          <w:color w:val="000000"/>
          <w:sz w:val="28"/>
          <w:szCs w:val="28"/>
        </w:rPr>
        <w:t>等设备形成年产</w:t>
      </w:r>
      <w:r>
        <w:rPr>
          <w:rFonts w:hint="default" w:ascii="Times New Roman" w:hAnsi="Times New Roman" w:eastAsia="仿宋" w:cs="Times New Roman"/>
          <w:bCs/>
          <w:color w:val="000000"/>
          <w:sz w:val="28"/>
          <w:szCs w:val="28"/>
          <w:lang w:val="en-US" w:eastAsia="zh-CN"/>
        </w:rPr>
        <w:t>油炸面包3t</w:t>
      </w:r>
      <w:r>
        <w:rPr>
          <w:rFonts w:hint="default" w:ascii="Times New Roman" w:hAnsi="Times New Roman" w:eastAsia="仿宋" w:cs="Times New Roman"/>
          <w:color w:val="000000"/>
          <w:sz w:val="28"/>
          <w:szCs w:val="28"/>
        </w:rPr>
        <w:t>的生产规模</w:t>
      </w:r>
      <w:r>
        <w:rPr>
          <w:rFonts w:hint="default" w:ascii="Times New Roman" w:hAnsi="Times New Roman" w:eastAsia="仿宋" w:cs="Times New Roman"/>
          <w:color w:val="000000"/>
          <w:kern w:val="0"/>
          <w:sz w:val="28"/>
          <w:szCs w:val="28"/>
          <w:lang w:bidi="ar"/>
        </w:rPr>
        <w:t>。</w:t>
      </w:r>
    </w:p>
    <w:p w14:paraId="7B84C52B">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仿宋" w:cs="Times New Roman"/>
          <w:color w:val="000000" w:themeColor="text1"/>
          <w:sz w:val="28"/>
          <w:szCs w:val="28"/>
          <w14:textFill>
            <w14:solidFill>
              <w14:schemeClr w14:val="tx1"/>
            </w14:solidFill>
          </w14:textFill>
        </w:rPr>
        <w:t>开工建设为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2023年11月10日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环境保护设施竣工时间为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2024年11月5日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33EE9B80">
      <w:pPr>
        <w:pStyle w:val="18"/>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color w:val="000000" w:themeColor="text1"/>
          <w:sz w:val="28"/>
          <w:szCs w:val="28"/>
          <w:lang w:eastAsia="zh-CN"/>
          <w14:textFill>
            <w14:solidFill>
              <w14:schemeClr w14:val="tx1"/>
            </w14:solidFill>
          </w14:textFill>
        </w:rPr>
        <w:t>目前糖课（山东）食品加工有限公司已</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于2024年11月6日</w:t>
      </w:r>
      <w:r>
        <w:rPr>
          <w:rFonts w:hint="default" w:ascii="Times New Roman" w:hAnsi="Times New Roman" w:eastAsia="仿宋" w:cs="Times New Roman"/>
          <w:color w:val="000000" w:themeColor="text1"/>
          <w:sz w:val="28"/>
          <w:szCs w:val="28"/>
          <w14:textFill>
            <w14:solidFill>
              <w14:schemeClr w14:val="tx1"/>
            </w14:solidFill>
          </w14:textFill>
        </w:rPr>
        <w:t>取得</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排污许可登记回执</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排污许可登记回执</w:t>
      </w:r>
      <w:r>
        <w:rPr>
          <w:rFonts w:hint="default" w:ascii="Times New Roman" w:hAnsi="Times New Roman" w:eastAsia="仿宋" w:cs="Times New Roman"/>
          <w:color w:val="000000" w:themeColor="text1"/>
          <w:sz w:val="28"/>
          <w:szCs w:val="28"/>
          <w14:textFill>
            <w14:solidFill>
              <w14:schemeClr w14:val="tx1"/>
            </w14:solidFill>
          </w14:textFill>
        </w:rPr>
        <w:t>编号为</w:t>
      </w: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91370500MACT5G6Y2G001Z</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企业按照排污许可登记回执的要求进行生产设施、治理设施、监测等管理</w:t>
      </w:r>
      <w:r>
        <w:rPr>
          <w:rFonts w:hint="default" w:ascii="Times New Roman" w:hAnsi="Times New Roman" w:eastAsia="仿宋" w:cs="Times New Roman"/>
          <w:color w:val="000000" w:themeColor="text1"/>
          <w:sz w:val="28"/>
          <w:szCs w:val="28"/>
          <w14:textFill>
            <w14:solidFill>
              <w14:schemeClr w14:val="tx1"/>
            </w14:solidFill>
          </w14:textFill>
        </w:rPr>
        <w:t>。</w:t>
      </w:r>
    </w:p>
    <w:p w14:paraId="0F383217">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2025年2月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糖课（山东）食品加工有限公司有限公司委托</w:t>
      </w:r>
      <w:r>
        <w:rPr>
          <w:rFonts w:hint="default" w:ascii="Times New Roman" w:hAnsi="Times New Roman" w:eastAsia="仿宋" w:cs="Times New Roman"/>
          <w:color w:val="000000"/>
          <w:sz w:val="28"/>
          <w:szCs w:val="28"/>
          <w:highlight w:val="none"/>
          <w:lang w:val="en-US" w:eastAsia="zh-CN"/>
        </w:rPr>
        <w:t>山东鲁蒙检测有限公司</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对厂内进行了验收监测及现场检查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糖课（山东）食品加工有限公司</w:t>
      </w:r>
      <w:r>
        <w:rPr>
          <w:rFonts w:hint="default" w:ascii="Times New Roman" w:hAnsi="Times New Roman" w:eastAsia="仿宋"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糖课（山东）食品加工有限公司有限公司</w:t>
      </w:r>
      <w:r>
        <w:rPr>
          <w:rFonts w:hint="default" w:ascii="Times New Roman" w:hAnsi="Times New Roman" w:eastAsia="仿宋" w:cs="Times New Roman"/>
          <w:color w:val="000000" w:themeColor="text1"/>
          <w:sz w:val="28"/>
          <w:szCs w:val="28"/>
          <w:lang w:eastAsia="zh-CN"/>
          <w14:textFill>
            <w14:solidFill>
              <w14:schemeClr w14:val="tx1"/>
            </w14:solidFill>
          </w14:textFill>
        </w:rPr>
        <w:t>年产一万吨面团、面包项目（一期-年产面团4974t、烘烤面包3186t、糕点蛋糕1837t）</w:t>
      </w:r>
      <w:r>
        <w:rPr>
          <w:rFonts w:hint="default" w:ascii="Times New Roman" w:hAnsi="Times New Roman" w:eastAsia="仿宋" w:cs="Times New Roman"/>
          <w:color w:val="000000" w:themeColor="text1"/>
          <w:sz w:val="28"/>
          <w:szCs w:val="28"/>
          <w14:textFill>
            <w14:solidFill>
              <w14:schemeClr w14:val="tx1"/>
            </w14:solidFill>
          </w14:textFill>
        </w:rPr>
        <w:t>竣工环保验收监测报告》。</w:t>
      </w:r>
    </w:p>
    <w:p w14:paraId="4B1E474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（三）投资情况</w:t>
      </w:r>
    </w:p>
    <w:p w14:paraId="4F9FBD3F">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eastAsia"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auto"/>
          <w:sz w:val="28"/>
          <w:szCs w:val="28"/>
        </w:rPr>
        <w:t>本</w:t>
      </w:r>
      <w:r>
        <w:rPr>
          <w:rFonts w:hint="default" w:ascii="Times New Roman" w:hAnsi="Times New Roman" w:eastAsia="仿宋" w:cs="Times New Roman"/>
          <w:color w:val="000000" w:themeColor="text1"/>
          <w:sz w:val="28"/>
          <w:szCs w:val="28"/>
          <w:lang w:eastAsia="zh-CN"/>
          <w14:textFill>
            <w14:solidFill>
              <w14:schemeClr w14:val="tx1"/>
            </w14:solidFill>
          </w14:textFill>
        </w:rPr>
        <w:t>项目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实际</w:t>
      </w:r>
      <w:r>
        <w:rPr>
          <w:rFonts w:hint="default" w:ascii="Times New Roman" w:hAnsi="Times New Roman" w:eastAsia="仿宋" w:cs="Times New Roman"/>
          <w:color w:val="000000" w:themeColor="text1"/>
          <w:sz w:val="28"/>
          <w:szCs w:val="28"/>
          <w:lang w:eastAsia="zh-CN"/>
          <w14:textFill>
            <w14:solidFill>
              <w14:schemeClr w14:val="tx1"/>
            </w14:solidFill>
          </w14:textFill>
        </w:rPr>
        <w:t>总投资</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2500</w:t>
      </w:r>
      <w:r>
        <w:rPr>
          <w:rFonts w:hint="default" w:ascii="Times New Roman" w:hAnsi="Times New Roman" w:eastAsia="仿宋" w:cs="Times New Roman"/>
          <w:color w:val="000000" w:themeColor="text1"/>
          <w:sz w:val="28"/>
          <w:szCs w:val="28"/>
          <w:lang w:eastAsia="zh-CN"/>
          <w14:textFill>
            <w14:solidFill>
              <w14:schemeClr w14:val="tx1"/>
            </w14:solidFill>
          </w14:textFill>
        </w:rPr>
        <w:t>万元，其中实际环保投资</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50</w:t>
      </w:r>
      <w:r>
        <w:rPr>
          <w:rFonts w:hint="default" w:ascii="Times New Roman" w:hAnsi="Times New Roman" w:eastAsia="仿宋" w:cs="Times New Roman"/>
          <w:color w:val="000000" w:themeColor="text1"/>
          <w:sz w:val="28"/>
          <w:szCs w:val="28"/>
          <w:lang w:eastAsia="zh-CN"/>
          <w14:textFill>
            <w14:solidFill>
              <w14:schemeClr w14:val="tx1"/>
            </w14:solidFill>
          </w14:textFill>
        </w:rPr>
        <w:t>万元，环保投资占总投资比例的</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w:t>
      </w:r>
    </w:p>
    <w:p w14:paraId="5850073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（四）验收范围</w:t>
      </w:r>
    </w:p>
    <w:p w14:paraId="4D0A4946">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本次</w:t>
      </w:r>
      <w:r>
        <w:rPr>
          <w:rFonts w:hint="default" w:ascii="Times New Roman" w:hAnsi="Times New Roman" w:eastAsia="仿宋" w:cs="Times New Roman"/>
          <w:color w:val="auto"/>
          <w:sz w:val="28"/>
          <w:szCs w:val="28"/>
          <w:lang w:val="zh-CN"/>
        </w:rPr>
        <w:t>验收范围为</w:t>
      </w:r>
      <w:r>
        <w:rPr>
          <w:rFonts w:hint="eastAsia" w:ascii="Times New Roman" w:hAnsi="Times New Roman" w:eastAsia="仿宋" w:cs="Times New Roman"/>
          <w:color w:val="auto"/>
          <w:sz w:val="28"/>
          <w:szCs w:val="28"/>
          <w:lang w:eastAsia="zh-CN"/>
        </w:rPr>
        <w:t>年产一万吨面团、面包项目（一期-年产面团4974t、烘烤面包3186t、糕点蛋糕1837t）</w:t>
      </w:r>
      <w:r>
        <w:rPr>
          <w:rFonts w:hint="default" w:ascii="Times New Roman" w:hAnsi="Times New Roman" w:eastAsia="仿宋" w:cs="Times New Roman"/>
          <w:color w:val="auto"/>
          <w:sz w:val="28"/>
          <w:szCs w:val="28"/>
          <w:lang w:val="zh-CN"/>
        </w:rPr>
        <w:t>环保设施建设及达标排放情况</w:t>
      </w:r>
      <w:r>
        <w:rPr>
          <w:rFonts w:hint="default" w:ascii="Times New Roman" w:hAnsi="Times New Roman" w:eastAsia="仿宋" w:cs="Times New Roman"/>
          <w:color w:val="auto"/>
          <w:sz w:val="28"/>
          <w:szCs w:val="28"/>
        </w:rPr>
        <w:t>。</w:t>
      </w:r>
    </w:p>
    <w:p w14:paraId="2669D377">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1C9ADEDB">
      <w:pPr>
        <w:pStyle w:val="7"/>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（1）</w:t>
      </w:r>
      <w:r>
        <w:rPr>
          <w:rFonts w:hint="default" w:ascii="Times New Roman" w:hAnsi="Times New Roman" w:eastAsia="仿宋" w:cs="Times New Roman"/>
          <w:color w:val="000000" w:themeColor="text1"/>
          <w:spacing w:val="0"/>
          <w:sz w:val="28"/>
          <w:szCs w:val="28"/>
          <w:lang w:val="en-US" w:eastAsia="zh-CN"/>
          <w14:textFill>
            <w14:solidFill>
              <w14:schemeClr w14:val="tx1"/>
            </w14:solidFill>
          </w14:textFill>
        </w:rPr>
        <w:t>糖课（山东）食品加工有限公司</w:t>
      </w: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年产一万吨面团、面包项目</w:t>
      </w:r>
      <w:r>
        <w:rPr>
          <w:rFonts w:hint="default" w:ascii="Times New Roman" w:hAnsi="Times New Roman" w:eastAsia="仿宋" w:cs="Times New Roman"/>
          <w:color w:val="000000"/>
          <w:sz w:val="28"/>
          <w:szCs w:val="28"/>
        </w:rPr>
        <w:t>根据市场变化，分两期进行建设，目前仅建成一期，本次仅针对一期进行验收；</w:t>
      </w:r>
    </w:p>
    <w:p w14:paraId="4759A5CB">
      <w:pPr>
        <w:pStyle w:val="7"/>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kern w:val="0"/>
          <w:sz w:val="28"/>
          <w:szCs w:val="28"/>
          <w:lang w:bidi="ar"/>
        </w:rPr>
        <w:t>原环评中未分期建设；</w:t>
      </w:r>
      <w:r>
        <w:rPr>
          <w:rFonts w:hint="default" w:ascii="Times New Roman" w:hAnsi="Times New Roman" w:eastAsia="仿宋" w:cs="Times New Roman"/>
          <w:color w:val="000000"/>
          <w:sz w:val="28"/>
          <w:szCs w:val="28"/>
        </w:rPr>
        <w:t>实际生产过程中根据市场变化分两期建设，一期已</w:t>
      </w:r>
      <w:r>
        <w:rPr>
          <w:rFonts w:hint="default" w:ascii="Times New Roman" w:hAnsi="Times New Roman" w:eastAsia="仿宋" w:cs="Times New Roman"/>
          <w:color w:val="000000"/>
          <w:kern w:val="0"/>
          <w:sz w:val="28"/>
          <w:szCs w:val="28"/>
          <w:lang w:bidi="ar"/>
        </w:rPr>
        <w:t>主</w:t>
      </w:r>
      <w:r>
        <w:rPr>
          <w:rFonts w:hint="default" w:ascii="Times New Roman" w:hAnsi="Times New Roman" w:eastAsia="仿宋" w:cs="Times New Roman"/>
          <w:color w:val="000000"/>
          <w:sz w:val="28"/>
          <w:szCs w:val="28"/>
        </w:rPr>
        <w:t>要建设1座</w:t>
      </w:r>
      <w:r>
        <w:rPr>
          <w:rFonts w:hint="default" w:ascii="Times New Roman" w:hAnsi="Times New Roman" w:eastAsia="仿宋" w:cs="Times New Roman"/>
          <w:color w:val="000000"/>
          <w:sz w:val="28"/>
          <w:szCs w:val="28"/>
          <w:lang w:val="en-US" w:eastAsia="zh-CN"/>
        </w:rPr>
        <w:t>生产车间</w:t>
      </w:r>
      <w:r>
        <w:rPr>
          <w:rFonts w:hint="default" w:ascii="Times New Roman" w:hAnsi="Times New Roman" w:eastAsia="仿宋" w:cs="Times New Roman"/>
          <w:color w:val="000000"/>
          <w:sz w:val="28"/>
          <w:szCs w:val="28"/>
        </w:rPr>
        <w:t>，购置</w:t>
      </w:r>
      <w:r>
        <w:rPr>
          <w:rFonts w:hint="default" w:ascii="Times New Roman" w:hAnsi="Times New Roman" w:eastAsia="仿宋" w:cs="Times New Roman"/>
          <w:color w:val="000000"/>
          <w:sz w:val="28"/>
          <w:szCs w:val="28"/>
          <w:lang w:val="en-US" w:eastAsia="zh-CN"/>
        </w:rPr>
        <w:t>筛粉机、离缸式搅拌机、翻缸式搅拌机</w:t>
      </w:r>
      <w:r>
        <w:rPr>
          <w:rFonts w:hint="default" w:ascii="Times New Roman" w:hAnsi="Times New Roman" w:eastAsia="仿宋" w:cs="Times New Roman"/>
          <w:color w:val="000000"/>
          <w:sz w:val="28"/>
          <w:szCs w:val="28"/>
        </w:rPr>
        <w:t>等设备形成</w:t>
      </w:r>
      <w:r>
        <w:rPr>
          <w:rFonts w:hint="default" w:ascii="Times New Roman" w:hAnsi="Times New Roman" w:eastAsia="仿宋" w:cs="Times New Roman"/>
          <w:color w:val="000000"/>
          <w:sz w:val="28"/>
          <w:szCs w:val="28"/>
          <w:lang w:val="en-US" w:eastAsia="zh-CN"/>
        </w:rPr>
        <w:t>年产面团4974t、烘烤面包3186t、糕点蛋糕1837t</w:t>
      </w:r>
      <w:r>
        <w:rPr>
          <w:rFonts w:hint="default" w:ascii="Times New Roman" w:hAnsi="Times New Roman" w:eastAsia="仿宋" w:cs="Times New Roman"/>
          <w:color w:val="000000"/>
          <w:sz w:val="28"/>
          <w:szCs w:val="28"/>
        </w:rPr>
        <w:t>的生产规模；二期拟购置</w:t>
      </w:r>
      <w:r>
        <w:rPr>
          <w:rFonts w:hint="default" w:ascii="Times New Roman" w:hAnsi="Times New Roman" w:eastAsia="仿宋" w:cs="Times New Roman"/>
          <w:color w:val="000000"/>
          <w:sz w:val="28"/>
          <w:szCs w:val="28"/>
          <w:lang w:val="en-US" w:eastAsia="zh-CN"/>
        </w:rPr>
        <w:t>油炸机</w:t>
      </w:r>
      <w:r>
        <w:rPr>
          <w:rFonts w:hint="default" w:ascii="Times New Roman" w:hAnsi="Times New Roman" w:eastAsia="仿宋" w:cs="Times New Roman"/>
          <w:color w:val="000000"/>
          <w:sz w:val="28"/>
          <w:szCs w:val="28"/>
        </w:rPr>
        <w:t>等设备形成年产</w:t>
      </w:r>
      <w:r>
        <w:rPr>
          <w:rFonts w:hint="default" w:ascii="Times New Roman" w:hAnsi="Times New Roman" w:eastAsia="仿宋" w:cs="Times New Roman"/>
          <w:bCs/>
          <w:color w:val="000000"/>
          <w:sz w:val="28"/>
          <w:szCs w:val="28"/>
          <w:lang w:val="en-US" w:eastAsia="zh-CN"/>
        </w:rPr>
        <w:t>油炸面包3t</w:t>
      </w:r>
      <w:r>
        <w:rPr>
          <w:rFonts w:hint="default" w:ascii="Times New Roman" w:hAnsi="Times New Roman" w:eastAsia="仿宋" w:cs="Times New Roman"/>
          <w:color w:val="000000"/>
          <w:sz w:val="28"/>
          <w:szCs w:val="28"/>
        </w:rPr>
        <w:t>的生产规模</w:t>
      </w:r>
      <w:r>
        <w:rPr>
          <w:rFonts w:hint="default" w:ascii="Times New Roman" w:hAnsi="Times New Roman" w:eastAsia="仿宋" w:cs="Times New Roman"/>
          <w:color w:val="000000"/>
          <w:kern w:val="0"/>
          <w:sz w:val="28"/>
          <w:szCs w:val="28"/>
          <w:lang w:bidi="ar"/>
        </w:rPr>
        <w:t>。</w:t>
      </w:r>
    </w:p>
    <w:p w14:paraId="5029F403">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spacing w:val="0"/>
          <w:sz w:val="28"/>
          <w:szCs w:val="28"/>
          <w14:textFill>
            <w14:solidFill>
              <w14:schemeClr w14:val="tx1"/>
            </w14:solidFill>
          </w14:textFill>
        </w:rPr>
      </w:pPr>
      <w:r>
        <w:rPr>
          <w:rFonts w:hint="default" w:ascii="Times New Roman" w:hAnsi="Times New Roman" w:eastAsia="仿宋" w:cs="Times New Roman"/>
          <w:bCs/>
          <w:color w:val="000000" w:themeColor="text1"/>
          <w:spacing w:val="0"/>
          <w:kern w:val="2"/>
          <w:sz w:val="28"/>
          <w:szCs w:val="28"/>
          <w:lang w:val="en-US" w:eastAsia="zh-CN" w:bidi="ar-SA"/>
          <w14:textFill>
            <w14:solidFill>
              <w14:schemeClr w14:val="tx1"/>
            </w14:solidFill>
          </w14:textFill>
        </w:rPr>
        <w:t>（2）</w:t>
      </w:r>
      <w:r>
        <w:rPr>
          <w:rFonts w:hint="default" w:ascii="Times New Roman" w:hAnsi="Times New Roman" w:eastAsia="仿宋" w:cs="Times New Roman"/>
          <w:bCs/>
          <w:color w:val="000000" w:themeColor="text1"/>
          <w:spacing w:val="0"/>
          <w:sz w:val="28"/>
          <w:szCs w:val="28"/>
          <w14:textFill>
            <w14:solidFill>
              <w14:schemeClr w14:val="tx1"/>
            </w14:solidFill>
          </w14:textFill>
        </w:rPr>
        <w:t>本项目建设地点未发生变化，且防护距离内无新增敏感点；</w:t>
      </w:r>
    </w:p>
    <w:p w14:paraId="7650CBAF">
      <w:pPr>
        <w:pStyle w:val="3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textAlignment w:val="auto"/>
        <w:rPr>
          <w:rFonts w:hint="default" w:ascii="Times New Roman" w:hAnsi="Times New Roman" w:eastAsia="仿宋" w:cs="Times New Roman"/>
          <w:bCs/>
          <w:color w:val="000000" w:themeColor="text1"/>
          <w:spacing w:val="0"/>
          <w:kern w:val="2"/>
          <w:sz w:val="28"/>
          <w:szCs w:val="28"/>
          <w:lang w:val="en-US" w:eastAsia="zh-CN" w:bidi="ar-SA"/>
          <w14:textFill>
            <w14:solidFill>
              <w14:schemeClr w14:val="tx1"/>
            </w14:solidFill>
          </w14:textFill>
        </w:rPr>
      </w:pPr>
      <w:r>
        <w:rPr>
          <w:rFonts w:hint="default" w:ascii="Times New Roman" w:hAnsi="Times New Roman" w:eastAsia="仿宋" w:cs="Times New Roman"/>
          <w:color w:val="000000" w:themeColor="text1"/>
          <w:spacing w:val="0"/>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pacing w:val="0"/>
          <w:kern w:val="2"/>
          <w:sz w:val="28"/>
          <w:szCs w:val="28"/>
          <w:lang w:val="en-US" w:eastAsia="zh-CN" w:bidi="ar-SA"/>
          <w14:textFill>
            <w14:solidFill>
              <w14:schemeClr w14:val="tx1"/>
            </w14:solidFill>
          </w14:textFill>
        </w:rPr>
        <w:t>3）本项目生产工艺发生变化，工艺流程简化；</w:t>
      </w:r>
    </w:p>
    <w:p w14:paraId="5C7C3A92">
      <w:pPr>
        <w:pStyle w:val="3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textAlignment w:val="auto"/>
        <w:rPr>
          <w:rFonts w:hint="default" w:ascii="Times New Roman" w:hAnsi="Times New Roman" w:eastAsia="仿宋" w:cs="Times New Roman"/>
          <w:bCs/>
          <w:color w:val="000000" w:themeColor="text1"/>
          <w:spacing w:val="0"/>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000000" w:themeColor="text1"/>
          <w:spacing w:val="0"/>
          <w:kern w:val="2"/>
          <w:sz w:val="28"/>
          <w:szCs w:val="28"/>
          <w:lang w:val="en-US" w:eastAsia="zh-CN" w:bidi="ar-SA"/>
          <w14:textFill>
            <w14:solidFill>
              <w14:schemeClr w14:val="tx1"/>
            </w14:solidFill>
          </w14:textFill>
        </w:rPr>
        <w:t>原环评中</w:t>
      </w:r>
      <w:r>
        <w:rPr>
          <w:rFonts w:hint="default" w:ascii="Times New Roman" w:hAnsi="Times New Roman" w:eastAsia="仿宋" w:cs="Times New Roman"/>
          <w:kern w:val="2"/>
          <w:sz w:val="28"/>
          <w:szCs w:val="28"/>
          <w:lang w:val="en-US" w:eastAsia="zh-CN" w:bidi="ar-SA"/>
        </w:rPr>
        <w:t>人工将</w:t>
      </w:r>
      <w:r>
        <w:rPr>
          <w:rFonts w:hint="default" w:ascii="Times New Roman" w:hAnsi="Times New Roman" w:eastAsia="仿宋" w:cs="Times New Roman"/>
          <w:bCs/>
          <w:color w:val="000000" w:themeColor="text1"/>
          <w:spacing w:val="0"/>
          <w:kern w:val="2"/>
          <w:sz w:val="28"/>
          <w:szCs w:val="28"/>
          <w:lang w:val="en-US" w:eastAsia="zh-CN" w:bidi="ar-SA"/>
          <w14:textFill>
            <w14:solidFill>
              <w14:schemeClr w14:val="tx1"/>
            </w14:solidFill>
          </w14:textFill>
        </w:rPr>
        <w:t>外购的</w:t>
      </w:r>
      <w:r>
        <w:rPr>
          <w:rFonts w:hint="default" w:ascii="Times New Roman" w:hAnsi="Times New Roman" w:eastAsia="仿宋" w:cs="Times New Roman"/>
          <w:kern w:val="2"/>
          <w:sz w:val="28"/>
          <w:szCs w:val="28"/>
          <w:lang w:val="en-US" w:eastAsia="zh-CN" w:bidi="ar-SA"/>
        </w:rPr>
        <w:t>鸡蛋在水槽中冲洗后将鸡蛋人工运去打蛋间打蛋，打蛋完成后将蛋液运至冷藏间待用便于后续加工；实际生产过程中直接购买成品蛋液存至冷藏间待用便于后续加工。</w:t>
      </w:r>
    </w:p>
    <w:p w14:paraId="32A5F2BE">
      <w:pPr>
        <w:pStyle w:val="34"/>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sz w:val="28"/>
          <w:szCs w:val="28"/>
          <w:lang w:val="en-US" w:eastAsia="zh-CN"/>
          <w14:textFill>
            <w14:solidFill>
              <w14:schemeClr w14:val="tx1"/>
            </w14:solidFill>
          </w14:textFill>
        </w:rPr>
        <w:t>（4）</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本项目项目组成发生变化，但环境防护距离范围未发生变化，未新增敏感点，因此不属于重大变动；</w:t>
      </w:r>
    </w:p>
    <w:p w14:paraId="74FEEFF6">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原环评中建设</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14:textFill>
            <w14:solidFill>
              <w14:schemeClr w14:val="tx1"/>
            </w14:solidFill>
          </w14:textFill>
        </w:rPr>
        <w:t>层</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生产车间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8500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（1层4000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eastAsia="zh-CN"/>
          <w14:textFill>
            <w14:solidFill>
              <w14:schemeClr w14:val="tx1"/>
            </w14:solidFill>
          </w14:textFill>
        </w:rPr>
        <w:t>、</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2层4500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筛粉机、搅拌机、蛋糕搅拌机、连续分割机、锥形滚圆机、高比转炉、高比平炉、全自动开酥机、曲奇灌注机等生产设备</w:t>
      </w:r>
      <w:r>
        <w:rPr>
          <w:rFonts w:hint="default" w:ascii="Times New Roman" w:hAnsi="Times New Roman" w:eastAsia="仿宋" w:cs="Times New Roman"/>
          <w:color w:val="000000" w:themeColor="text1"/>
          <w:sz w:val="28"/>
          <w:szCs w:val="28"/>
          <w14:textFill>
            <w14:solidFill>
              <w14:schemeClr w14:val="tx1"/>
            </w14:solidFill>
          </w14:textFill>
        </w:rPr>
        <w:t>布置于生产车间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1层</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自动包装机、自动排盘机、三重自动包馅机、蛋糕灌注机、捏花机等</w:t>
      </w:r>
      <w:r>
        <w:rPr>
          <w:rFonts w:hint="default" w:ascii="Times New Roman" w:hAnsi="Times New Roman" w:eastAsia="仿宋" w:cs="Times New Roman"/>
          <w:color w:val="000000" w:themeColor="text1"/>
          <w:sz w:val="28"/>
          <w:szCs w:val="28"/>
          <w14:textFill>
            <w14:solidFill>
              <w14:schemeClr w14:val="tx1"/>
            </w14:solidFill>
          </w14:textFill>
        </w:rPr>
        <w:t>生产设备布置于生产车间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2层，1间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w:t>
      </w:r>
      <w:r>
        <w:rPr>
          <w:rFonts w:hint="default" w:ascii="Times New Roman" w:hAnsi="Times New Roman" w:eastAsia="仿宋" w:cs="Times New Roman"/>
          <w:color w:val="000000" w:themeColor="text1"/>
          <w:sz w:val="28"/>
          <w:szCs w:val="28"/>
          <w14:textFill>
            <w14:solidFill>
              <w14:schemeClr w14:val="tx1"/>
            </w14:solidFill>
          </w14:textFill>
        </w:rPr>
        <w:t>00m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的仓库，1间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w:t>
      </w:r>
      <w:r>
        <w:rPr>
          <w:rFonts w:hint="default" w:ascii="Times New Roman" w:hAnsi="Times New Roman" w:eastAsia="仿宋" w:cs="Times New Roman"/>
          <w:color w:val="000000" w:themeColor="text1"/>
          <w:sz w:val="28"/>
          <w:szCs w:val="28"/>
          <w14:textFill>
            <w14:solidFill>
              <w14:schemeClr w14:val="tx1"/>
            </w14:solidFill>
          </w14:textFill>
        </w:rPr>
        <w:t>00m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的冷库，在生产车间1层西北角建设1间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的餐厅、</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在生产车间1层西侧建设1间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70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的化验室</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；实际生产过程中建设</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14:textFill>
            <w14:solidFill>
              <w14:schemeClr w14:val="tx1"/>
            </w14:solidFill>
          </w14:textFill>
        </w:rPr>
        <w:t>层</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生产车间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8500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(1层4000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eastAsia="zh-CN"/>
          <w14:textFill>
            <w14:solidFill>
              <w14:schemeClr w14:val="tx1"/>
            </w14:solidFill>
          </w14:textFill>
        </w:rPr>
        <w:t>、</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2层4500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eastAsia="zh-CN"/>
          <w14:textFill>
            <w14:solidFill>
              <w14:schemeClr w14:val="tx1"/>
            </w14:solidFill>
          </w14:textFill>
        </w:rPr>
        <w:t>）。</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其中1层设置西部设置72</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的面粉库、15</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的原料分装间、144</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的成品包装间、97</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的和面间、221</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的成型间等，东部设置195</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的面团成型间、202</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的烘烤间1等，购置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筛粉机、搅拌机、蛋糕搅拌机、连续分割机、锥形滚圆机、高比转炉、高比平炉、全自动开酥机、曲奇灌注机等生产设备；2层</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160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的饼干成型间、589</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的成型间、293</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的烘烤间2、220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的冷却间、240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的熟品内包间等，购置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自动包装机、自动排盘机、三重自动包馅机、蛋糕灌注机、捏花机等</w:t>
      </w:r>
      <w:r>
        <w:rPr>
          <w:rFonts w:hint="default" w:ascii="Times New Roman" w:hAnsi="Times New Roman" w:eastAsia="仿宋" w:cs="Times New Roman"/>
          <w:color w:val="000000" w:themeColor="text1"/>
          <w:sz w:val="28"/>
          <w:szCs w:val="28"/>
          <w14:textFill>
            <w14:solidFill>
              <w14:schemeClr w14:val="tx1"/>
            </w14:solidFill>
          </w14:textFill>
        </w:rPr>
        <w:t>生产设备</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193</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的仓库，1间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91</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的冷库，在生产车间1层东北角建设1间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的餐厅、</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在生产车间1层1层东侧建设1间</w:t>
      </w:r>
      <w:r>
        <w:rPr>
          <w:rFonts w:hint="default" w:ascii="Times New Roman" w:hAnsi="Times New Roman" w:eastAsia="仿宋" w:cs="Times New Roman"/>
          <w:color w:val="000000" w:themeColor="text1"/>
          <w:sz w:val="28"/>
          <w:szCs w:val="28"/>
          <w14:textFill>
            <w14:solidFill>
              <w14:schemeClr w14:val="tx1"/>
            </w14:solidFill>
          </w14:textFill>
        </w:rPr>
        <w:t>建筑面积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45</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vertAlign w:val="baseline"/>
          <w:lang w:val="en-US" w:eastAsia="zh-CN"/>
          <w14:textFill>
            <w14:solidFill>
              <w14:schemeClr w14:val="tx1"/>
            </w14:solidFill>
          </w14:textFill>
        </w:rPr>
        <w:t>的化验室</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73E45C35">
      <w:pPr>
        <w:pStyle w:val="23"/>
        <w:keepNext w:val="0"/>
        <w:keepLines w:val="0"/>
        <w:pageBreakBefore w:val="0"/>
        <w:widowControl w:val="0"/>
        <w:numPr>
          <w:ilvl w:val="0"/>
          <w:numId w:val="0"/>
        </w:numPr>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（5）</w:t>
      </w:r>
      <w:r>
        <w:rPr>
          <w:rFonts w:hint="default" w:ascii="Times New Roman" w:hAnsi="Times New Roman" w:eastAsia="仿宋" w:cs="Times New Roman"/>
          <w:color w:val="000000" w:themeColor="text1"/>
          <w:spacing w:val="0"/>
          <w:sz w:val="28"/>
          <w:szCs w:val="28"/>
          <w:vertAlign w:val="baseline"/>
          <w:lang w:val="en-US" w:eastAsia="zh-CN"/>
          <w14:textFill>
            <w14:solidFill>
              <w14:schemeClr w14:val="tx1"/>
            </w14:solidFill>
          </w14:textFill>
        </w:rPr>
        <w:t>本项目设备数量发生变化，但生产规模未发生变化，</w:t>
      </w:r>
      <w:r>
        <w:rPr>
          <w:rFonts w:hint="default" w:ascii="Times New Roman" w:hAnsi="Times New Roman" w:eastAsia="仿宋" w:cs="Times New Roman"/>
          <w:bCs/>
          <w:color w:val="000000" w:themeColor="text1"/>
          <w:spacing w:val="0"/>
          <w:kern w:val="2"/>
          <w:sz w:val="28"/>
          <w:szCs w:val="28"/>
          <w:highlight w:val="none"/>
          <w:lang w:val="en-US" w:eastAsia="zh-CN" w:bidi="ar-SA"/>
          <w14:textFill>
            <w14:solidFill>
              <w14:schemeClr w14:val="tx1"/>
            </w14:solidFill>
          </w14:textFill>
        </w:rPr>
        <w:t>未新增污染物排放种类；本项目处于臭氧不达标区，相应的污染物氮氧化物、挥发性有机物排放量未增加；其他污染物排放量未增加10%以上</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，因此不属于重大变动</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2784CEA9">
      <w:pPr>
        <w:keepNext w:val="0"/>
        <w:keepLines w:val="0"/>
        <w:pageBreakBefore w:val="0"/>
        <w:widowControl w:val="0"/>
        <w:numPr>
          <w:ilvl w:val="0"/>
          <w:numId w:val="0"/>
        </w:numPr>
        <w:kinsoku/>
        <w:wordWrap/>
        <w:overflowPunct/>
        <w:topLinePunct w:val="0"/>
        <w:bidi w:val="0"/>
        <w:adjustRightInd w:val="0"/>
        <w:snapToGrid w:val="0"/>
        <w:spacing w:after="0" w:line="360" w:lineRule="auto"/>
        <w:ind w:firstLine="560" w:firstLineChars="200"/>
        <w:textAlignment w:val="auto"/>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原环评中购置4台规格型号为</w:t>
      </w:r>
      <w:r>
        <w:rPr>
          <w:rFonts w:hint="default" w:ascii="Times New Roman" w:hAnsi="Times New Roman" w:eastAsia="仿宋" w:cs="Times New Roman"/>
          <w:bCs/>
          <w:color w:val="000000" w:themeColor="text1"/>
          <w:sz w:val="28"/>
          <w:szCs w:val="28"/>
          <w:lang w:val="en-US" w:eastAsia="zh-CN"/>
          <w14:textFill>
            <w14:solidFill>
              <w14:schemeClr w14:val="tx1"/>
            </w14:solidFill>
          </w14:textFill>
        </w:rPr>
        <w:t>SC-20L</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蛋糕搅拌机</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、4台规格型号为</w:t>
      </w:r>
      <w:r>
        <w:rPr>
          <w:rFonts w:hint="default" w:ascii="Times New Roman" w:hAnsi="Times New Roman" w:eastAsia="仿宋" w:cs="Times New Roman"/>
          <w:bCs/>
          <w:color w:val="000000" w:themeColor="text1"/>
          <w:sz w:val="28"/>
          <w:szCs w:val="28"/>
          <w:lang w:val="en-US" w:eastAsia="zh-CN"/>
          <w14:textFill>
            <w14:solidFill>
              <w14:schemeClr w14:val="tx1"/>
            </w14:solidFill>
          </w14:textFill>
        </w:rPr>
        <w:t>ZC-40L</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蛋糕搅拌机、1</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台灭菌锅；实际生产过程中为节约人工成本并提高生产效率，购置8台规格型号为</w:t>
      </w:r>
      <w:r>
        <w:rPr>
          <w:rFonts w:hint="default" w:ascii="Times New Roman" w:hAnsi="Times New Roman" w:eastAsia="仿宋" w:cs="Times New Roman"/>
          <w:bCs/>
          <w:color w:val="000000" w:themeColor="text1"/>
          <w:sz w:val="28"/>
          <w:szCs w:val="28"/>
          <w:lang w:val="en-US" w:eastAsia="zh-CN"/>
          <w14:textFill>
            <w14:solidFill>
              <w14:schemeClr w14:val="tx1"/>
            </w14:solidFill>
          </w14:textFill>
        </w:rPr>
        <w:t>SC-20L</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蛋糕搅拌机</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、7台规格型号为</w:t>
      </w:r>
      <w:r>
        <w:rPr>
          <w:rFonts w:hint="default" w:ascii="Times New Roman" w:hAnsi="Times New Roman" w:eastAsia="仿宋" w:cs="Times New Roman"/>
          <w:bCs/>
          <w:color w:val="000000" w:themeColor="text1"/>
          <w:sz w:val="28"/>
          <w:szCs w:val="28"/>
          <w:lang w:val="en-US" w:eastAsia="zh-CN"/>
          <w14:textFill>
            <w14:solidFill>
              <w14:schemeClr w14:val="tx1"/>
            </w14:solidFill>
          </w14:textFill>
        </w:rPr>
        <w:t>ZC-40L</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蛋糕搅拌机、2</w:t>
      </w: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台灭菌锅。</w:t>
      </w:r>
    </w:p>
    <w:p w14:paraId="4B98A3F1">
      <w:pPr>
        <w:pStyle w:val="23"/>
        <w:keepNext w:val="0"/>
        <w:keepLines w:val="0"/>
        <w:pageBreakBefore w:val="0"/>
        <w:widowControl w:val="0"/>
        <w:numPr>
          <w:ilvl w:val="0"/>
          <w:numId w:val="0"/>
        </w:numPr>
        <w:kinsoku/>
        <w:wordWrap/>
        <w:overflowPunct/>
        <w:topLinePunct w:val="0"/>
        <w:autoSpaceDE w:val="0"/>
        <w:autoSpaceDN w:val="0"/>
        <w:bidi w:val="0"/>
        <w:adjustRightInd w:val="0"/>
        <w:snapToGrid w:val="0"/>
        <w:spacing w:after="0" w:line="360" w:lineRule="auto"/>
        <w:ind w:firstLine="560" w:firstLineChars="200"/>
        <w:textAlignment w:val="auto"/>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（6）本项目废水处理方式发生变化，废水排放量减少，未新增污染物排放种类，因此不属于重大变动；</w:t>
      </w:r>
    </w:p>
    <w:p w14:paraId="1689ECAA">
      <w:pPr>
        <w:pStyle w:val="23"/>
        <w:keepNext w:val="0"/>
        <w:keepLines w:val="0"/>
        <w:pageBreakBefore w:val="0"/>
        <w:widowControl w:val="0"/>
        <w:numPr>
          <w:ilvl w:val="0"/>
          <w:numId w:val="0"/>
        </w:numPr>
        <w:kinsoku/>
        <w:wordWrap/>
        <w:overflowPunct/>
        <w:topLinePunct w:val="0"/>
        <w:autoSpaceDE w:val="0"/>
        <w:autoSpaceDN w:val="0"/>
        <w:bidi w:val="0"/>
        <w:adjustRightInd w:val="0"/>
        <w:snapToGrid w:val="0"/>
        <w:spacing w:after="0" w:line="360" w:lineRule="auto"/>
        <w:ind w:firstLine="560" w:firstLineChars="200"/>
        <w:textAlignment w:val="auto"/>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原环评中餐饮废水、设备清洗废水、车间地面清洗废水经隔油池沉淀后与鸡蛋清洗废水和纯水制备排水共同排入开发区污水管网，最终由东营首创水务有限公司处理后最终排入东营河；实际生产过程中餐饮废水、设备清洗废水、车间地面清洗废水经油水分离器分离后与纯水制备排水共同排入开发区污水管网；最终由东营首创水务有限公司处理后最终排入东营河。</w:t>
      </w:r>
    </w:p>
    <w:p w14:paraId="61AD989C">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560" w:firstLineChars="200"/>
        <w:textAlignment w:val="auto"/>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（7）本项目固体废物发生变化；</w:t>
      </w:r>
    </w:p>
    <w:p w14:paraId="64AFC5EF">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560" w:firstLineChars="200"/>
        <w:textAlignment w:val="auto"/>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原环评中蛋壳由环卫部门统一收集后集中处理、</w:t>
      </w:r>
      <w:r>
        <w:rPr>
          <w:rFonts w:hint="default" w:ascii="Times New Roman" w:hAnsi="Times New Roman" w:eastAsia="仿宋" w:cs="Times New Roman"/>
          <w:color w:val="000000" w:themeColor="text1"/>
          <w:kern w:val="0"/>
          <w:sz w:val="28"/>
          <w:szCs w:val="28"/>
          <w:lang w:val="en-US" w:eastAsia="zh-CN"/>
          <w14:textFill>
            <w14:solidFill>
              <w14:schemeClr w14:val="tx1"/>
            </w14:solidFill>
          </w14:textFill>
        </w:rPr>
        <w:t>隔油池油泥、油炸间更换油</w:t>
      </w:r>
      <w:r>
        <w:rPr>
          <w:rFonts w:hint="default" w:ascii="Times New Roman" w:hAnsi="Times New Roman" w:eastAsia="仿宋" w:cs="Times New Roman"/>
          <w:color w:val="000000" w:themeColor="text1"/>
          <w:kern w:val="0"/>
          <w:sz w:val="28"/>
          <w:szCs w:val="28"/>
          <w14:textFill>
            <w14:solidFill>
              <w14:schemeClr w14:val="tx1"/>
            </w14:solidFill>
          </w14:textFill>
        </w:rPr>
        <w:t>收集后外售</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w:t>
      </w:r>
      <w:r>
        <w:rPr>
          <w:rFonts w:hint="default" w:ascii="Times New Roman" w:hAnsi="Times New Roman" w:eastAsia="仿宋" w:cs="Times New Roman"/>
          <w:color w:val="000000" w:themeColor="text1"/>
          <w:kern w:val="0"/>
          <w:sz w:val="28"/>
          <w:szCs w:val="28"/>
          <w:lang w:val="en-US" w:eastAsia="zh-CN"/>
          <w14:textFill>
            <w14:solidFill>
              <w14:schemeClr w14:val="tx1"/>
            </w14:solidFill>
          </w14:textFill>
        </w:rPr>
        <w:t>实际生产过程中因直接购买蛋液，故不产生蛋壳，未建设隔油池及购置油炸机，故不产生隔油池油泥、油炸间更换油，新增油水分离器，因此新增油水分离器</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油泥，</w:t>
      </w:r>
      <w:r>
        <w:rPr>
          <w:rFonts w:hint="default" w:ascii="Times New Roman" w:hAnsi="Times New Roman" w:eastAsia="仿宋" w:cs="Times New Roman"/>
          <w:color w:val="000000" w:themeColor="text1"/>
          <w:kern w:val="0"/>
          <w:sz w:val="28"/>
          <w:szCs w:val="28"/>
          <w14:textFill>
            <w14:solidFill>
              <w14:schemeClr w14:val="tx1"/>
            </w14:solidFill>
          </w14:textFill>
        </w:rPr>
        <w:t>收集后外售</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w:t>
      </w:r>
    </w:p>
    <w:p w14:paraId="62673329">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bCs/>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综上，对照</w:t>
      </w:r>
      <w:r>
        <w:rPr>
          <w:rFonts w:hint="default" w:ascii="Times New Roman" w:hAnsi="Times New Roman" w:eastAsia="仿宋" w:cs="Times New Roman"/>
          <w:b w:val="0"/>
          <w:bCs w:val="0"/>
          <w:color w:val="000000"/>
          <w:sz w:val="28"/>
          <w:szCs w:val="28"/>
        </w:rPr>
        <w:t>《</w:t>
      </w:r>
      <w:r>
        <w:rPr>
          <w:rFonts w:hint="default" w:ascii="Times New Roman" w:hAnsi="Times New Roman" w:eastAsia="仿宋" w:cs="Times New Roman"/>
          <w:b w:val="0"/>
          <w:bCs w:val="0"/>
          <w:color w:val="000000"/>
          <w:sz w:val="28"/>
          <w:szCs w:val="28"/>
          <w:lang w:val="en-US" w:eastAsia="zh-CN"/>
        </w:rPr>
        <w:t>关于印发&lt;</w:t>
      </w:r>
      <w:r>
        <w:rPr>
          <w:rFonts w:hint="default" w:ascii="Times New Roman" w:hAnsi="Times New Roman" w:eastAsia="仿宋" w:cs="Times New Roman"/>
          <w:b w:val="0"/>
          <w:bCs w:val="0"/>
          <w:color w:val="000000"/>
          <w:sz w:val="28"/>
          <w:szCs w:val="28"/>
        </w:rPr>
        <w:t>污染影响类建设项目重大变动清单（试行）</w:t>
      </w:r>
      <w:r>
        <w:rPr>
          <w:rFonts w:hint="default" w:ascii="Times New Roman" w:hAnsi="Times New Roman" w:eastAsia="仿宋" w:cs="Times New Roman"/>
          <w:b w:val="0"/>
          <w:bCs w:val="0"/>
          <w:color w:val="000000"/>
          <w:sz w:val="28"/>
          <w:szCs w:val="28"/>
          <w:lang w:val="en-US" w:eastAsia="zh-CN"/>
        </w:rPr>
        <w:t>&gt;</w:t>
      </w:r>
      <w:r>
        <w:rPr>
          <w:rFonts w:hint="default" w:ascii="Times New Roman" w:hAnsi="Times New Roman" w:eastAsia="仿宋" w:cs="Times New Roman"/>
          <w:b w:val="0"/>
          <w:bCs w:val="0"/>
          <w:color w:val="000000"/>
          <w:sz w:val="28"/>
          <w:szCs w:val="28"/>
        </w:rPr>
        <w:t>的通知》（环办环评函[2020]688号）</w:t>
      </w:r>
      <w:r>
        <w:rPr>
          <w:rFonts w:hint="default" w:ascii="Times New Roman" w:hAnsi="Times New Roman" w:eastAsia="仿宋" w:cs="Times New Roman"/>
          <w:bCs/>
          <w:color w:val="000000" w:themeColor="text1"/>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14:textFill>
            <w14:solidFill>
              <w14:schemeClr w14:val="tx1"/>
            </w14:solidFill>
          </w14:textFill>
        </w:rPr>
        <w:t>《关于印发环评管理中部分行业建设项目重大变动清单的通知》（环办[2015]52号）</w:t>
      </w:r>
      <w:r>
        <w:rPr>
          <w:rFonts w:hint="default" w:ascii="Times New Roman" w:hAnsi="Times New Roman" w:eastAsia="仿宋" w:cs="Times New Roman"/>
          <w:bCs/>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仿宋" w:cs="Times New Roman"/>
          <w:bCs/>
          <w:color w:val="000000" w:themeColor="text1"/>
          <w:sz w:val="28"/>
          <w:szCs w:val="28"/>
          <w:highlight w:val="none"/>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仿宋"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w:t>
      </w:r>
    </w:p>
    <w:p w14:paraId="10938A5A">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5979FDDF">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rPr>
        <w:t>1.废</w:t>
      </w:r>
      <w:r>
        <w:rPr>
          <w:rFonts w:hint="default" w:ascii="Times New Roman" w:hAnsi="Times New Roman" w:eastAsia="仿宋" w:cs="Times New Roman"/>
          <w:color w:val="auto"/>
          <w:sz w:val="28"/>
          <w:szCs w:val="28"/>
          <w:lang w:val="en-US" w:eastAsia="zh-CN"/>
        </w:rPr>
        <w:t>气</w:t>
      </w:r>
    </w:p>
    <w:p w14:paraId="2273F8F3">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本项目生产过程产生的废气主要是</w:t>
      </w:r>
      <w:r>
        <w:rPr>
          <w:rFonts w:hint="default" w:ascii="Times New Roman" w:hAnsi="Times New Roman" w:eastAsia="仿宋" w:cs="Times New Roman"/>
          <w:sz w:val="28"/>
          <w:szCs w:val="28"/>
          <w:lang w:val="en-US" w:eastAsia="zh-CN"/>
        </w:rPr>
        <w:t>烘烤油烟、餐厅油烟</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CN"/>
        </w:rPr>
        <w:t>解包投料与筛分粉尘和化验室废气</w:t>
      </w:r>
      <w:r>
        <w:rPr>
          <w:rFonts w:hint="default" w:ascii="Times New Roman" w:hAnsi="Times New Roman" w:eastAsia="仿宋" w:cs="Times New Roman"/>
          <w:color w:val="000000" w:themeColor="text1"/>
          <w:sz w:val="28"/>
          <w:szCs w:val="28"/>
          <w14:textFill>
            <w14:solidFill>
              <w14:schemeClr w14:val="tx1"/>
            </w14:solidFill>
          </w14:textFill>
        </w:rPr>
        <w:t>。</w:t>
      </w:r>
    </w:p>
    <w:p w14:paraId="7320AC08">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sz w:val="28"/>
          <w:szCs w:val="28"/>
          <w:lang w:val="en-US" w:eastAsia="zh-CN"/>
        </w:rPr>
        <w:t>烘烤车间1产生的油烟由抽油烟机收集后经油烟净化设备（油烟去除效率90%）处理后通过1根15m排气筒DA001达标排放；烘烤车间2产生的油烟由抽油烟机收集后经油烟净化设备（油烟去除效率90%）处理后通过1根15m排气筒DA002达标排放；餐厅油烟经抽油烟机收集后经油烟净化设备（油烟去除效率90%）处理后通过1根15m排气筒DA003达标排放。</w:t>
      </w:r>
      <w:r>
        <w:rPr>
          <w:rFonts w:hint="default" w:ascii="Times New Roman" w:hAnsi="Times New Roman" w:eastAsia="仿宋" w:cs="Times New Roman"/>
          <w:kern w:val="2"/>
          <w:sz w:val="28"/>
          <w:szCs w:val="28"/>
          <w:lang w:val="en-US" w:eastAsia="zh-CN" w:bidi="ar-SA"/>
        </w:rPr>
        <w:t>项目解包投料与筛分粉尘在封闭房间内经布袋除尘器收集处理后无组织排放</w:t>
      </w:r>
      <w:r>
        <w:rPr>
          <w:rFonts w:hint="default" w:ascii="Times New Roman" w:hAnsi="Times New Roman" w:eastAsia="仿宋" w:cs="Times New Roman"/>
          <w:sz w:val="28"/>
          <w:szCs w:val="28"/>
        </w:rPr>
        <w:t>。</w:t>
      </w:r>
      <w:r>
        <w:rPr>
          <w:rFonts w:hint="default" w:ascii="Times New Roman" w:hAnsi="Times New Roman" w:eastAsia="仿宋" w:cs="Times New Roman"/>
          <w:kern w:val="0"/>
          <w:sz w:val="28"/>
          <w:szCs w:val="28"/>
          <w:lang w:val="en-US" w:eastAsia="zh-CN"/>
        </w:rPr>
        <w:t>化验室挥发的酒精废气（VOCs)经通风橱无组织排放</w:t>
      </w:r>
      <w:r>
        <w:rPr>
          <w:rFonts w:hint="default" w:ascii="Times New Roman" w:hAnsi="Times New Roman" w:eastAsia="仿宋" w:cs="Times New Roman"/>
          <w:color w:val="000000" w:themeColor="text1"/>
          <w:sz w:val="28"/>
          <w:szCs w:val="28"/>
          <w14:textFill>
            <w14:solidFill>
              <w14:schemeClr w14:val="tx1"/>
            </w14:solidFill>
          </w14:textFill>
        </w:rPr>
        <w:t>。</w:t>
      </w:r>
    </w:p>
    <w:p w14:paraId="2EDD0E33">
      <w:pPr>
        <w:pStyle w:val="18"/>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rPr>
        <w:t>2.废</w:t>
      </w:r>
      <w:r>
        <w:rPr>
          <w:rFonts w:hint="default" w:ascii="Times New Roman" w:hAnsi="Times New Roman" w:eastAsia="仿宋" w:cs="Times New Roman"/>
          <w:color w:val="auto"/>
          <w:sz w:val="28"/>
          <w:szCs w:val="28"/>
          <w:lang w:val="en-US" w:eastAsia="zh-CN"/>
        </w:rPr>
        <w:t>水</w:t>
      </w:r>
    </w:p>
    <w:p w14:paraId="78AE5AD3">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kern w:val="0"/>
          <w:sz w:val="28"/>
          <w:szCs w:val="28"/>
          <w:lang w:val="en-US" w:eastAsia="zh-CN"/>
        </w:rPr>
        <w:t>本项目生活污水经化粪池预处理后排入开发区污水管网；餐饮废水、设备清洗废水、车间地面清洗废水经油水分离器分离后与纯水制备排水共同排入开发区污水管网；最终由东营首创水务有限公司处理后最终排入东营河；化验废液（化验残液与清洗废水）</w:t>
      </w:r>
      <w:r>
        <w:rPr>
          <w:rFonts w:hint="default" w:ascii="Times New Roman" w:hAnsi="Times New Roman" w:eastAsia="仿宋" w:cs="Times New Roman"/>
          <w:kern w:val="0"/>
          <w:sz w:val="28"/>
          <w:szCs w:val="28"/>
        </w:rPr>
        <w:t>作为危险固废</w:t>
      </w:r>
      <w:r>
        <w:rPr>
          <w:rFonts w:hint="default" w:ascii="Times New Roman" w:hAnsi="Times New Roman" w:eastAsia="仿宋" w:cs="Times New Roman"/>
          <w:kern w:val="0"/>
          <w:sz w:val="28"/>
          <w:szCs w:val="28"/>
          <w:lang w:val="en-US" w:eastAsia="zh-CN"/>
        </w:rPr>
        <w:t>暂存危废间</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1ABC4A15">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3.噪声</w:t>
      </w:r>
    </w:p>
    <w:p w14:paraId="335286F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本项目噪声主要来源于</w:t>
      </w:r>
      <w:r>
        <w:rPr>
          <w:rFonts w:hint="default" w:ascii="Times New Roman" w:hAnsi="Times New Roman" w:eastAsia="仿宋" w:cs="Times New Roman"/>
          <w:color w:val="000000"/>
          <w:sz w:val="28"/>
          <w:szCs w:val="28"/>
          <w:lang w:val="en-US" w:eastAsia="zh-CN"/>
        </w:rPr>
        <w:t>筛粉机</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sz w:val="28"/>
          <w:szCs w:val="28"/>
          <w:lang w:val="en-US" w:eastAsia="zh-CN"/>
        </w:rPr>
        <w:t>自动连续压面机</w:t>
      </w:r>
      <w:r>
        <w:rPr>
          <w:rFonts w:hint="default" w:ascii="Times New Roman" w:hAnsi="Times New Roman" w:eastAsia="仿宋" w:cs="Times New Roman"/>
          <w:color w:val="000000" w:themeColor="text1"/>
          <w:sz w:val="28"/>
          <w:szCs w:val="28"/>
          <w14:textFill>
            <w14:solidFill>
              <w14:schemeClr w14:val="tx1"/>
            </w14:solidFill>
          </w14:textFill>
        </w:rPr>
        <w:t>等设备产生的噪声，噪声声源70~</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85</w:t>
      </w:r>
      <w:r>
        <w:rPr>
          <w:rFonts w:hint="default" w:ascii="Times New Roman" w:hAnsi="Times New Roman" w:eastAsia="仿宋" w:cs="Times New Roman"/>
          <w:color w:val="000000" w:themeColor="text1"/>
          <w:sz w:val="28"/>
          <w:szCs w:val="28"/>
          <w14:textFill>
            <w14:solidFill>
              <w14:schemeClr w14:val="tx1"/>
            </w14:solidFill>
          </w14:textFill>
        </w:rPr>
        <w:t>dB（A），通过在各机械安装时采用加大减震基础，安装减震装置，在设备安装及设备与管路连接处可采用减震垫或柔性接头措施减震、降噪，车间隔音，加强管理，经常保养和维护机械设备避免设备在不良状态下运行，可以有效地降低设备噪声对周围环境的影响。</w:t>
      </w:r>
    </w:p>
    <w:p w14:paraId="0BF05DF8">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4.固体废物</w:t>
      </w:r>
    </w:p>
    <w:p w14:paraId="3CC5A8A3">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本项目产生的固体废物主要为</w:t>
      </w:r>
      <w:r>
        <w:rPr>
          <w:rFonts w:hint="default" w:ascii="Times New Roman" w:hAnsi="Times New Roman" w:eastAsia="仿宋" w:cs="Times New Roman"/>
          <w:color w:val="000000"/>
          <w:sz w:val="28"/>
          <w:szCs w:val="28"/>
          <w:lang w:val="en-US" w:eastAsia="zh-CN"/>
        </w:rPr>
        <w:t>职工生活垃圾、不合格品、废布袋、废包装袋、废包装桶、废包装材料、布袋除尘收集粉尘、自然沉降粉尘、纯水制备滤芯、</w:t>
      </w:r>
      <w:r>
        <w:rPr>
          <w:rFonts w:hint="default" w:ascii="Times New Roman" w:hAnsi="Times New Roman" w:eastAsia="仿宋" w:cs="Times New Roman"/>
          <w:kern w:val="0"/>
          <w:sz w:val="28"/>
          <w:szCs w:val="28"/>
          <w:lang w:val="en-US" w:eastAsia="zh-CN"/>
        </w:rPr>
        <w:t>油水分离器</w:t>
      </w:r>
      <w:r>
        <w:rPr>
          <w:rFonts w:hint="default" w:ascii="Times New Roman" w:hAnsi="Times New Roman" w:eastAsia="仿宋" w:cs="Times New Roman"/>
          <w:color w:val="000000"/>
          <w:sz w:val="28"/>
          <w:szCs w:val="28"/>
          <w:lang w:val="en-US" w:eastAsia="zh-CN"/>
        </w:rPr>
        <w:t>油泥、油烟净化器收集污油、废润滑油、紫外线灯、废润滑油桶、化验废液（化验残液与清洗废水）与废试剂瓶</w:t>
      </w:r>
      <w:r>
        <w:rPr>
          <w:rFonts w:hint="default" w:ascii="Times New Roman" w:hAnsi="Times New Roman" w:eastAsia="仿宋" w:cs="Times New Roman"/>
          <w:color w:val="000000" w:themeColor="text1"/>
          <w:sz w:val="28"/>
          <w:szCs w:val="28"/>
          <w14:textFill>
            <w14:solidFill>
              <w14:schemeClr w14:val="tx1"/>
            </w14:solidFill>
          </w14:textFill>
        </w:rPr>
        <w:t>。</w:t>
      </w:r>
    </w:p>
    <w:p w14:paraId="542EC8C7">
      <w:pPr>
        <w:pStyle w:val="17"/>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kern w:val="0"/>
          <w:sz w:val="28"/>
          <w:szCs w:val="28"/>
        </w:rPr>
        <w:t>生活垃圾</w:t>
      </w:r>
      <w:r>
        <w:rPr>
          <w:rFonts w:hint="default" w:ascii="Times New Roman" w:hAnsi="Times New Roman" w:eastAsia="仿宋" w:cs="Times New Roman"/>
          <w:color w:val="000000"/>
          <w:sz w:val="28"/>
          <w:szCs w:val="28"/>
          <w:lang w:eastAsia="zh-CN"/>
        </w:rPr>
        <w:t>由环卫部门定期清运；</w:t>
      </w:r>
      <w:r>
        <w:rPr>
          <w:rFonts w:hint="default" w:ascii="Times New Roman" w:hAnsi="Times New Roman" w:eastAsia="仿宋" w:cs="Times New Roman"/>
          <w:color w:val="000000"/>
          <w:sz w:val="28"/>
          <w:szCs w:val="28"/>
          <w:lang w:val="en-US" w:eastAsia="zh-CN"/>
        </w:rPr>
        <w:t>不合格品、废布袋、</w:t>
      </w:r>
      <w:r>
        <w:rPr>
          <w:rFonts w:hint="default" w:ascii="Times New Roman" w:hAnsi="Times New Roman" w:eastAsia="仿宋" w:cs="Times New Roman"/>
          <w:color w:val="000000"/>
          <w:sz w:val="28"/>
          <w:szCs w:val="28"/>
        </w:rPr>
        <w:t>废包装袋</w:t>
      </w:r>
      <w:r>
        <w:rPr>
          <w:rFonts w:hint="default" w:ascii="Times New Roman" w:hAnsi="Times New Roman" w:eastAsia="仿宋" w:cs="Times New Roman"/>
          <w:color w:val="000000"/>
          <w:sz w:val="28"/>
          <w:szCs w:val="28"/>
          <w:lang w:eastAsia="zh-CN"/>
        </w:rPr>
        <w:t>、</w:t>
      </w:r>
      <w:r>
        <w:rPr>
          <w:rFonts w:hint="default" w:ascii="Times New Roman" w:hAnsi="Times New Roman" w:eastAsia="仿宋" w:cs="Times New Roman"/>
          <w:color w:val="000000"/>
          <w:sz w:val="28"/>
          <w:szCs w:val="28"/>
        </w:rPr>
        <w:t>废包装桶</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color w:val="000000"/>
          <w:sz w:val="28"/>
          <w:szCs w:val="28"/>
          <w:lang w:val="en-US" w:eastAsia="zh-CN"/>
        </w:rPr>
        <w:t>废包装材料、自然沉降粉尘、</w:t>
      </w:r>
      <w:r>
        <w:rPr>
          <w:rFonts w:hint="default" w:ascii="Times New Roman" w:hAnsi="Times New Roman" w:eastAsia="仿宋" w:cs="Times New Roman"/>
          <w:color w:val="000000"/>
          <w:sz w:val="28"/>
          <w:szCs w:val="28"/>
        </w:rPr>
        <w:t>纯水制备滤芯</w:t>
      </w:r>
      <w:r>
        <w:rPr>
          <w:rFonts w:hint="default" w:ascii="Times New Roman" w:hAnsi="Times New Roman" w:eastAsia="仿宋" w:cs="Times New Roman"/>
          <w:color w:val="000000"/>
          <w:sz w:val="28"/>
          <w:szCs w:val="28"/>
          <w:lang w:eastAsia="zh-CN"/>
        </w:rPr>
        <w:t>、</w:t>
      </w:r>
      <w:r>
        <w:rPr>
          <w:rFonts w:hint="default" w:ascii="Times New Roman" w:hAnsi="Times New Roman" w:eastAsia="仿宋" w:cs="Times New Roman"/>
          <w:kern w:val="0"/>
          <w:sz w:val="28"/>
          <w:szCs w:val="28"/>
          <w:lang w:val="en-US" w:eastAsia="zh-CN"/>
        </w:rPr>
        <w:t>油水分离器</w:t>
      </w:r>
      <w:r>
        <w:rPr>
          <w:rFonts w:hint="default" w:ascii="Times New Roman" w:hAnsi="Times New Roman" w:eastAsia="仿宋" w:cs="Times New Roman"/>
          <w:color w:val="000000"/>
          <w:sz w:val="28"/>
          <w:szCs w:val="28"/>
          <w:lang w:val="en-US" w:eastAsia="zh-CN"/>
        </w:rPr>
        <w:t>油泥</w:t>
      </w:r>
      <w:r>
        <w:rPr>
          <w:rFonts w:hint="default" w:ascii="Times New Roman" w:hAnsi="Times New Roman" w:eastAsia="仿宋" w:cs="Times New Roman"/>
          <w:color w:val="000000"/>
          <w:kern w:val="24"/>
          <w:sz w:val="28"/>
          <w:szCs w:val="28"/>
          <w:lang w:val="en-US" w:eastAsia="zh-CN"/>
        </w:rPr>
        <w:t>、油烟净化器收集污油集中收集后外售；</w:t>
      </w:r>
      <w:r>
        <w:rPr>
          <w:rFonts w:hint="default" w:ascii="Times New Roman" w:hAnsi="Times New Roman" w:eastAsia="仿宋" w:cs="Times New Roman"/>
          <w:color w:val="000000"/>
          <w:sz w:val="28"/>
          <w:szCs w:val="28"/>
          <w:lang w:val="en-US" w:eastAsia="zh-CN"/>
        </w:rPr>
        <w:t>布袋除尘器收集后回用于生产；废润滑油、紫外线灯、废润滑油桶、化验废液（化验残液与清洗废水）与废试剂瓶</w:t>
      </w:r>
      <w:r>
        <w:rPr>
          <w:rFonts w:hint="default" w:ascii="Times New Roman" w:hAnsi="Times New Roman" w:eastAsia="仿宋" w:cs="Times New Roman"/>
          <w:color w:val="auto"/>
          <w:sz w:val="28"/>
          <w:szCs w:val="28"/>
        </w:rPr>
        <w:t>委托有资质</w:t>
      </w:r>
      <w:r>
        <w:rPr>
          <w:rFonts w:hint="default" w:ascii="Times New Roman" w:hAnsi="Times New Roman" w:eastAsia="仿宋" w:cs="Times New Roman"/>
          <w:color w:val="auto"/>
          <w:sz w:val="28"/>
          <w:szCs w:val="28"/>
          <w:lang w:eastAsia="zh-CN"/>
        </w:rPr>
        <w:t>单位处置</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26B585CB">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4D21FD5D">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1942291F">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1</w:t>
      </w:r>
      <w:r>
        <w:rPr>
          <w:rFonts w:hint="default" w:ascii="Times New Roman" w:hAnsi="Times New Roman" w:eastAsia="仿宋" w:cs="Times New Roman"/>
          <w:color w:val="auto"/>
          <w:sz w:val="28"/>
          <w:szCs w:val="28"/>
        </w:rPr>
        <w:t>、废气</w:t>
      </w:r>
    </w:p>
    <w:p w14:paraId="340BE0F1">
      <w:pPr>
        <w:pStyle w:val="34"/>
        <w:keepNext w:val="0"/>
        <w:keepLines w:val="0"/>
        <w:pageBreakBefore w:val="0"/>
        <w:widowControl w:val="0"/>
        <w:kinsoku/>
        <w:wordWrap/>
        <w:overflowPunct/>
        <w:topLinePunct w:val="0"/>
        <w:autoSpaceDE/>
        <w:autoSpaceDN/>
        <w:bidi w:val="0"/>
        <w:adjustRightInd w:val="0"/>
        <w:snapToGrid w:val="0"/>
        <w:spacing w:after="0" w:line="360" w:lineRule="auto"/>
        <w:ind w:left="0" w:firstLine="544"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spacing w:val="-4"/>
          <w:sz w:val="28"/>
          <w:szCs w:val="28"/>
          <w14:textFill>
            <w14:solidFill>
              <w14:schemeClr w14:val="tx1"/>
            </w14:solidFill>
          </w14:textFill>
        </w:rPr>
        <w:t>验收监测期间，</w:t>
      </w:r>
      <w:r>
        <w:rPr>
          <w:rFonts w:hint="default" w:ascii="Times New Roman" w:hAnsi="Times New Roman" w:eastAsia="仿宋" w:cs="Times New Roman"/>
          <w:color w:val="000000" w:themeColor="text1"/>
          <w:spacing w:val="-4"/>
          <w:sz w:val="28"/>
          <w:szCs w:val="28"/>
          <w:lang w:eastAsia="zh-CN"/>
          <w14:textFill>
            <w14:solidFill>
              <w14:schemeClr w14:val="tx1"/>
            </w14:solidFill>
          </w14:textFill>
        </w:rPr>
        <w:t>糖课（山东）食品加工有限公司年产一万吨面团、面包项目（一期-年产面团4974t、烘烤面包3186t、糕点蛋糕1837t）</w:t>
      </w:r>
      <w:r>
        <w:rPr>
          <w:rFonts w:hint="default" w:ascii="Times New Roman" w:hAnsi="Times New Roman" w:eastAsia="仿宋" w:cs="Times New Roman"/>
          <w:color w:val="000000" w:themeColor="text1"/>
          <w:spacing w:val="-1"/>
          <w:sz w:val="28"/>
          <w:szCs w:val="28"/>
          <w14:textFill>
            <w14:solidFill>
              <w14:schemeClr w14:val="tx1"/>
            </w14:solidFill>
          </w14:textFill>
        </w:rPr>
        <w:t>无组织颗粒物最大排放浓度</w:t>
      </w:r>
      <w:r>
        <w:rPr>
          <w:rFonts w:hint="default" w:ascii="Times New Roman" w:hAnsi="Times New Roman" w:eastAsia="仿宋" w:cs="Times New Roman"/>
          <w:color w:val="000000" w:themeColor="text1"/>
          <w:spacing w:val="-1"/>
          <w:sz w:val="28"/>
          <w:szCs w:val="28"/>
          <w:lang w:val="en-US" w:eastAsia="zh-CN"/>
          <w14:textFill>
            <w14:solidFill>
              <w14:schemeClr w14:val="tx1"/>
            </w14:solidFill>
          </w14:textFill>
        </w:rPr>
        <w:t>0.421</w:t>
      </w:r>
      <w:r>
        <w:rPr>
          <w:rFonts w:hint="default" w:ascii="Times New Roman" w:hAnsi="Times New Roman" w:eastAsia="仿宋" w:cs="Times New Roman"/>
          <w:color w:val="000000" w:themeColor="text1"/>
          <w:spacing w:val="-6"/>
          <w:sz w:val="28"/>
          <w:szCs w:val="28"/>
          <w14:textFill>
            <w14:solidFill>
              <w14:schemeClr w14:val="tx1"/>
            </w14:solidFill>
          </w14:textFill>
        </w:rPr>
        <w:t>mg/m</w:t>
      </w:r>
      <w:r>
        <w:rPr>
          <w:rFonts w:hint="default" w:ascii="Times New Roman" w:hAnsi="Times New Roman" w:eastAsia="仿宋" w:cs="Times New Roman"/>
          <w:color w:val="000000" w:themeColor="text1"/>
          <w:spacing w:val="-6"/>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pacing w:val="-1"/>
          <w:sz w:val="28"/>
          <w:szCs w:val="28"/>
          <w14:textFill>
            <w14:solidFill>
              <w14:schemeClr w14:val="tx1"/>
            </w14:solidFill>
          </w14:textFill>
        </w:rPr>
        <w:t>，</w:t>
      </w:r>
      <w:r>
        <w:rPr>
          <w:rFonts w:hint="default" w:ascii="Times New Roman" w:hAnsi="Times New Roman" w:eastAsia="仿宋" w:cs="Times New Roman"/>
          <w:color w:val="000000" w:themeColor="text1"/>
          <w:spacing w:val="-9"/>
          <w:sz w:val="28"/>
          <w:szCs w:val="28"/>
          <w14:textFill>
            <w14:solidFill>
              <w14:schemeClr w14:val="tx1"/>
            </w14:solidFill>
          </w14:textFill>
        </w:rPr>
        <w:t>无组织颗粒物排放满足《大气污染物综合排放标准》（GB16297-1996）</w:t>
      </w:r>
      <w:r>
        <w:rPr>
          <w:rFonts w:hint="default" w:ascii="Times New Roman" w:hAnsi="Times New Roman" w:eastAsia="仿宋" w:cs="Times New Roman"/>
          <w:color w:val="000000" w:themeColor="text1"/>
          <w:spacing w:val="-3"/>
          <w:sz w:val="28"/>
          <w:szCs w:val="28"/>
          <w14:textFill>
            <w14:solidFill>
              <w14:schemeClr w14:val="tx1"/>
            </w14:solidFill>
          </w14:textFill>
        </w:rPr>
        <w:t>表2无组织相关排放限值的标准要</w:t>
      </w:r>
      <w:r>
        <w:rPr>
          <w:rFonts w:hint="default" w:ascii="Times New Roman" w:hAnsi="Times New Roman" w:eastAsia="仿宋" w:cs="Times New Roman"/>
          <w:color w:val="000000" w:themeColor="text1"/>
          <w:spacing w:val="0"/>
          <w:sz w:val="28"/>
          <w:szCs w:val="28"/>
          <w14:textFill>
            <w14:solidFill>
              <w14:schemeClr w14:val="tx1"/>
            </w14:solidFill>
          </w14:textFill>
        </w:rPr>
        <w:t>求（1.0mg/m</w:t>
      </w:r>
      <w:r>
        <w:rPr>
          <w:rFonts w:hint="default" w:ascii="Times New Roman" w:hAnsi="Times New Roman" w:eastAsia="仿宋" w:cs="Times New Roman"/>
          <w:color w:val="000000" w:themeColor="text1"/>
          <w:spacing w:val="0"/>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pacing w:val="0"/>
          <w:sz w:val="28"/>
          <w:szCs w:val="28"/>
          <w14:textFill>
            <w14:solidFill>
              <w14:schemeClr w14:val="tx1"/>
            </w14:solidFill>
          </w14:textFill>
        </w:rPr>
        <w:t>）</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pacing w:val="0"/>
          <w:sz w:val="28"/>
          <w:szCs w:val="28"/>
          <w:highlight w:val="none"/>
          <w:lang w:val="en-US" w:eastAsia="zh-CN"/>
          <w14:textFill>
            <w14:solidFill>
              <w14:schemeClr w14:val="tx1"/>
            </w14:solidFill>
          </w14:textFill>
        </w:rPr>
        <w:t>VOCs</w:t>
      </w:r>
      <w:r>
        <w:rPr>
          <w:rFonts w:hint="default" w:ascii="Times New Roman" w:hAnsi="Times New Roman" w:eastAsia="仿宋" w:cs="Times New Roman"/>
          <w:color w:val="000000" w:themeColor="text1"/>
          <w:spacing w:val="-1"/>
          <w:sz w:val="28"/>
          <w:szCs w:val="28"/>
          <w:highlight w:val="none"/>
          <w14:textFill>
            <w14:solidFill>
              <w14:schemeClr w14:val="tx1"/>
            </w14:solidFill>
          </w14:textFill>
        </w:rPr>
        <w:t>最大排放浓度</w:t>
      </w:r>
      <w:r>
        <w:rPr>
          <w:rFonts w:hint="default" w:ascii="Times New Roman" w:hAnsi="Times New Roman" w:eastAsia="仿宋" w:cs="Times New Roman"/>
          <w:color w:val="000000" w:themeColor="text1"/>
          <w:spacing w:val="-1"/>
          <w:sz w:val="28"/>
          <w:szCs w:val="28"/>
          <w:highlight w:val="none"/>
          <w:lang w:val="en-US" w:eastAsia="zh-CN"/>
          <w14:textFill>
            <w14:solidFill>
              <w14:schemeClr w14:val="tx1"/>
            </w14:solidFill>
          </w14:textFill>
        </w:rPr>
        <w:t>1.15</w:t>
      </w:r>
      <w:r>
        <w:rPr>
          <w:rFonts w:hint="default" w:ascii="Times New Roman" w:hAnsi="Times New Roman" w:eastAsia="仿宋" w:cs="Times New Roman"/>
          <w:color w:val="000000" w:themeColor="text1"/>
          <w:spacing w:val="-6"/>
          <w:sz w:val="28"/>
          <w:szCs w:val="28"/>
          <w:highlight w:val="none"/>
          <w14:textFill>
            <w14:solidFill>
              <w14:schemeClr w14:val="tx1"/>
            </w14:solidFill>
          </w14:textFill>
        </w:rPr>
        <w:t>mg/m</w:t>
      </w:r>
      <w:r>
        <w:rPr>
          <w:rFonts w:hint="default" w:ascii="Times New Roman" w:hAnsi="Times New Roman" w:eastAsia="仿宋" w:cs="Times New Roman"/>
          <w:color w:val="000000" w:themeColor="text1"/>
          <w:spacing w:val="-6"/>
          <w:sz w:val="28"/>
          <w:szCs w:val="28"/>
          <w:highlight w:val="none"/>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pacing w:val="-1"/>
          <w:sz w:val="28"/>
          <w:szCs w:val="28"/>
          <w:highlight w:val="none"/>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无组织VOCs</w:t>
      </w:r>
      <w:r>
        <w:rPr>
          <w:rFonts w:hint="default" w:ascii="Times New Roman" w:hAnsi="Times New Roman" w:eastAsia="仿宋" w:cs="Times New Roman"/>
          <w:color w:val="000000" w:themeColor="text1"/>
          <w:spacing w:val="-9"/>
          <w:sz w:val="28"/>
          <w:szCs w:val="28"/>
          <w:highlight w:val="none"/>
          <w14:textFill>
            <w14:solidFill>
              <w14:schemeClr w14:val="tx1"/>
            </w14:solidFill>
          </w14:textFill>
        </w:rPr>
        <w:t>排放满足</w:t>
      </w:r>
      <w:r>
        <w:rPr>
          <w:rFonts w:hint="default" w:ascii="Times New Roman" w:hAnsi="Times New Roman" w:eastAsia="仿宋" w:cs="Times New Roman"/>
          <w:spacing w:val="8"/>
          <w:sz w:val="28"/>
          <w:szCs w:val="28"/>
        </w:rPr>
        <w:t>《挥发性有机物排放标</w:t>
      </w:r>
      <w:r>
        <w:rPr>
          <w:rFonts w:hint="default" w:ascii="Times New Roman" w:hAnsi="Times New Roman" w:eastAsia="仿宋" w:cs="Times New Roman"/>
          <w:spacing w:val="6"/>
          <w:sz w:val="28"/>
          <w:szCs w:val="28"/>
        </w:rPr>
        <w:t>准</w:t>
      </w:r>
      <w:r>
        <w:rPr>
          <w:rFonts w:hint="default" w:ascii="Times New Roman" w:hAnsi="Times New Roman" w:eastAsia="仿宋" w:cs="Times New Roman"/>
          <w:spacing w:val="6"/>
          <w:sz w:val="28"/>
          <w:szCs w:val="28"/>
          <w:lang w:val="en-US" w:eastAsia="zh-CN"/>
        </w:rPr>
        <w:t xml:space="preserve"> </w:t>
      </w:r>
      <w:r>
        <w:rPr>
          <w:rFonts w:hint="default" w:ascii="Times New Roman" w:hAnsi="Times New Roman" w:eastAsia="仿宋" w:cs="Times New Roman"/>
          <w:spacing w:val="6"/>
          <w:sz w:val="28"/>
          <w:szCs w:val="28"/>
        </w:rPr>
        <w:t>第</w:t>
      </w:r>
      <w:r>
        <w:rPr>
          <w:rFonts w:hint="default" w:ascii="Times New Roman" w:hAnsi="Times New Roman" w:eastAsia="仿宋" w:cs="Times New Roman"/>
          <w:spacing w:val="-38"/>
          <w:sz w:val="28"/>
          <w:szCs w:val="28"/>
        </w:rPr>
        <w:t xml:space="preserve"> </w:t>
      </w:r>
      <w:r>
        <w:rPr>
          <w:rFonts w:hint="default" w:ascii="Times New Roman" w:hAnsi="Times New Roman" w:eastAsia="仿宋" w:cs="Times New Roman"/>
          <w:spacing w:val="6"/>
          <w:sz w:val="28"/>
          <w:szCs w:val="28"/>
        </w:rPr>
        <w:t>7部分</w:t>
      </w:r>
      <w:r>
        <w:rPr>
          <w:rFonts w:hint="default" w:ascii="Times New Roman" w:hAnsi="Times New Roman" w:eastAsia="仿宋" w:cs="Times New Roman"/>
          <w:spacing w:val="6"/>
          <w:sz w:val="28"/>
          <w:szCs w:val="28"/>
          <w:lang w:eastAsia="zh-CN"/>
        </w:rPr>
        <w:t>：</w:t>
      </w:r>
      <w:r>
        <w:rPr>
          <w:rFonts w:hint="default" w:ascii="Times New Roman" w:hAnsi="Times New Roman" w:eastAsia="仿宋" w:cs="Times New Roman"/>
          <w:spacing w:val="6"/>
          <w:sz w:val="28"/>
          <w:szCs w:val="28"/>
        </w:rPr>
        <w:t>其他行业》</w:t>
      </w:r>
      <w:r>
        <w:rPr>
          <w:rFonts w:hint="default" w:ascii="Times New Roman" w:hAnsi="Times New Roman" w:eastAsia="仿宋" w:cs="Times New Roman"/>
          <w:sz w:val="28"/>
          <w:szCs w:val="28"/>
        </w:rPr>
        <w:t>（DB37/2801.</w:t>
      </w:r>
      <w:r>
        <w:rPr>
          <w:rFonts w:hint="default" w:ascii="Times New Roman" w:hAnsi="Times New Roman" w:eastAsia="仿宋" w:cs="Times New Roman"/>
          <w:sz w:val="28"/>
          <w:szCs w:val="28"/>
          <w:lang w:val="en-US" w:eastAsia="zh-CN"/>
        </w:rPr>
        <w:t>7</w:t>
      </w:r>
      <w:r>
        <w:rPr>
          <w:rFonts w:hint="default" w:ascii="Times New Roman" w:hAnsi="Times New Roman" w:eastAsia="仿宋" w:cs="Times New Roman"/>
          <w:sz w:val="28"/>
          <w:szCs w:val="28"/>
        </w:rPr>
        <w:t>-201</w:t>
      </w:r>
      <w:r>
        <w:rPr>
          <w:rFonts w:hint="default" w:ascii="Times New Roman" w:hAnsi="Times New Roman" w:eastAsia="仿宋" w:cs="Times New Roman"/>
          <w:sz w:val="28"/>
          <w:szCs w:val="28"/>
          <w:lang w:val="en-US" w:eastAsia="zh-CN"/>
        </w:rPr>
        <w:t>9</w:t>
      </w:r>
      <w:r>
        <w:rPr>
          <w:rFonts w:hint="default" w:ascii="Times New Roman" w:hAnsi="Times New Roman" w:eastAsia="仿宋" w:cs="Times New Roman"/>
          <w:sz w:val="28"/>
          <w:szCs w:val="28"/>
        </w:rPr>
        <w:t>）表</w:t>
      </w:r>
      <w:r>
        <w:rPr>
          <w:rFonts w:hint="default" w:ascii="Times New Roman" w:hAnsi="Times New Roman" w:eastAsia="仿宋" w:cs="Times New Roman"/>
          <w:spacing w:val="4"/>
          <w:sz w:val="28"/>
          <w:szCs w:val="28"/>
          <w:lang w:val="en-US" w:eastAsia="zh-CN"/>
        </w:rPr>
        <w:t>2</w:t>
      </w:r>
      <w:r>
        <w:rPr>
          <w:rFonts w:hint="default" w:ascii="Times New Roman" w:hAnsi="Times New Roman" w:eastAsia="仿宋" w:cs="Times New Roman"/>
          <w:spacing w:val="4"/>
          <w:sz w:val="28"/>
          <w:szCs w:val="28"/>
        </w:rPr>
        <w:t>中</w:t>
      </w:r>
      <w:r>
        <w:rPr>
          <w:rFonts w:hint="default" w:ascii="Times New Roman" w:hAnsi="Times New Roman" w:eastAsia="仿宋" w:cs="Times New Roman"/>
          <w:spacing w:val="4"/>
          <w:sz w:val="28"/>
          <w:szCs w:val="28"/>
          <w:lang w:eastAsia="zh-CN"/>
        </w:rPr>
        <w:t>厂界监控点浓度限值要求（</w:t>
      </w:r>
      <w:r>
        <w:rPr>
          <w:rFonts w:hint="default" w:ascii="Times New Roman" w:hAnsi="Times New Roman" w:eastAsia="仿宋" w:cs="Times New Roman"/>
          <w:color w:val="000000" w:themeColor="text1"/>
          <w:spacing w:val="0"/>
          <w:sz w:val="28"/>
          <w:szCs w:val="28"/>
          <w:lang w:val="en-US" w:eastAsia="zh-CN"/>
          <w14:textFill>
            <w14:solidFill>
              <w14:schemeClr w14:val="tx1"/>
            </w14:solidFill>
          </w14:textFill>
        </w:rPr>
        <w:t>2</w:t>
      </w:r>
      <w:r>
        <w:rPr>
          <w:rFonts w:hint="default" w:ascii="Times New Roman" w:hAnsi="Times New Roman" w:eastAsia="仿宋" w:cs="Times New Roman"/>
          <w:color w:val="000000" w:themeColor="text1"/>
          <w:spacing w:val="0"/>
          <w:sz w:val="28"/>
          <w:szCs w:val="28"/>
          <w14:textFill>
            <w14:solidFill>
              <w14:schemeClr w14:val="tx1"/>
            </w14:solidFill>
          </w14:textFill>
        </w:rPr>
        <w:t>.0mg/m</w:t>
      </w:r>
      <w:r>
        <w:rPr>
          <w:rFonts w:hint="default" w:ascii="Times New Roman" w:hAnsi="Times New Roman" w:eastAsia="仿宋" w:cs="Times New Roman"/>
          <w:color w:val="000000" w:themeColor="text1"/>
          <w:spacing w:val="0"/>
          <w:sz w:val="28"/>
          <w:szCs w:val="28"/>
          <w:vertAlign w:val="superscript"/>
          <w:lang w:val="en-US" w:eastAsia="zh-CN"/>
          <w14:textFill>
            <w14:solidFill>
              <w14:schemeClr w14:val="tx1"/>
            </w14:solidFill>
          </w14:textFill>
        </w:rPr>
        <w:t>3</w:t>
      </w:r>
      <w:r>
        <w:rPr>
          <w:rFonts w:hint="default" w:ascii="Times New Roman" w:hAnsi="Times New Roman" w:eastAsia="仿宋" w:cs="Times New Roman"/>
          <w:spacing w:val="4"/>
          <w:sz w:val="28"/>
          <w:szCs w:val="28"/>
          <w:lang w:eastAsia="zh-CN"/>
        </w:rPr>
        <w:t>）</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1640E224">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验收监测期间，糖课（山东）食品加工有限公司年产一万吨面团、面包项目（一期-年产面团4974t、烘烤面包3186t、糕点蛋糕1837t）</w:t>
      </w:r>
      <w:r>
        <w:rPr>
          <w:rFonts w:hint="default" w:ascii="Times New Roman" w:hAnsi="Times New Roman" w:eastAsia="仿宋" w:cs="Times New Roman"/>
          <w:sz w:val="28"/>
          <w:szCs w:val="28"/>
          <w:lang w:eastAsia="zh-CN"/>
        </w:rPr>
        <w:t>烘烤车间1排气筒DA001</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油烟最大排放浓度0.4mg/</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，满足</w:t>
      </w:r>
      <w:r>
        <w:rPr>
          <w:rFonts w:hint="default" w:ascii="Times New Roman" w:hAnsi="Times New Roman" w:eastAsia="仿宋" w:cs="Times New Roman"/>
          <w:spacing w:val="-1"/>
          <w:sz w:val="28"/>
          <w:szCs w:val="28"/>
        </w:rPr>
        <w:t>《饮食业油烟排放标准》（DB3</w:t>
      </w:r>
      <w:r>
        <w:rPr>
          <w:rFonts w:hint="default" w:ascii="Times New Roman" w:hAnsi="Times New Roman" w:eastAsia="仿宋" w:cs="Times New Roman"/>
          <w:spacing w:val="-2"/>
          <w:sz w:val="28"/>
          <w:szCs w:val="28"/>
        </w:rPr>
        <w:t>7/597-2006）表</w:t>
      </w:r>
      <w:r>
        <w:rPr>
          <w:rFonts w:hint="default" w:ascii="Times New Roman" w:hAnsi="Times New Roman" w:eastAsia="仿宋" w:cs="Times New Roman"/>
          <w:spacing w:val="-1"/>
          <w:sz w:val="28"/>
          <w:szCs w:val="28"/>
        </w:rPr>
        <w:t>2中饮食业单位的油烟最高允许排放浓度要求的大型规模（1.0mg/</w:t>
      </w:r>
      <w:r>
        <w:rPr>
          <w:rFonts w:hint="default" w:ascii="Times New Roman" w:hAnsi="Times New Roman" w:eastAsia="仿宋" w:cs="Times New Roman"/>
          <w:color w:val="000000" w:themeColor="text1"/>
          <w:spacing w:val="0"/>
          <w:sz w:val="28"/>
          <w:szCs w:val="28"/>
          <w14:textFill>
            <w14:solidFill>
              <w14:schemeClr w14:val="tx1"/>
            </w14:solidFill>
          </w14:textFill>
        </w:rPr>
        <w:t>m</w:t>
      </w:r>
      <w:r>
        <w:rPr>
          <w:rFonts w:hint="default" w:ascii="Times New Roman" w:hAnsi="Times New Roman" w:eastAsia="仿宋" w:cs="Times New Roman"/>
          <w:color w:val="000000" w:themeColor="text1"/>
          <w:spacing w:val="0"/>
          <w:sz w:val="28"/>
          <w:szCs w:val="28"/>
          <w:vertAlign w:val="superscript"/>
          <w:lang w:val="en-US" w:eastAsia="zh-CN"/>
          <w14:textFill>
            <w14:solidFill>
              <w14:schemeClr w14:val="tx1"/>
            </w14:solidFill>
          </w14:textFill>
        </w:rPr>
        <w:t>3</w:t>
      </w:r>
      <w:r>
        <w:rPr>
          <w:rFonts w:hint="default" w:ascii="Times New Roman" w:hAnsi="Times New Roman" w:eastAsia="仿宋" w:cs="Times New Roman"/>
          <w:spacing w:val="-1"/>
          <w:sz w:val="28"/>
          <w:szCs w:val="28"/>
        </w:rPr>
        <w:t>)</w:t>
      </w:r>
      <w:r>
        <w:rPr>
          <w:rFonts w:hint="default" w:ascii="Times New Roman" w:hAnsi="Times New Roman" w:eastAsia="仿宋" w:cs="Times New Roman"/>
          <w:spacing w:val="-2"/>
          <w:sz w:val="28"/>
          <w:szCs w:val="28"/>
        </w:rPr>
        <w:t xml:space="preserve"> </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67E4EB65">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验收监测期间，糖课（山东）食品加工有限公司年产一万吨面团、面包项目（一期-年产面团4974t、烘烤面包3186t、糕点蛋糕1837t）</w:t>
      </w:r>
      <w:r>
        <w:rPr>
          <w:rFonts w:hint="default" w:ascii="Times New Roman" w:hAnsi="Times New Roman" w:eastAsia="仿宋" w:cs="Times New Roman"/>
          <w:sz w:val="28"/>
          <w:szCs w:val="28"/>
          <w:lang w:eastAsia="zh-CN"/>
        </w:rPr>
        <w:t>烘烤车间</w:t>
      </w:r>
      <w:r>
        <w:rPr>
          <w:rFonts w:hint="default" w:ascii="Times New Roman" w:hAnsi="Times New Roman" w:eastAsia="仿宋" w:cs="Times New Roman"/>
          <w:sz w:val="28"/>
          <w:szCs w:val="28"/>
          <w:lang w:val="en-US" w:eastAsia="zh-CN"/>
        </w:rPr>
        <w:t>2</w:t>
      </w:r>
      <w:r>
        <w:rPr>
          <w:rFonts w:hint="default" w:ascii="Times New Roman" w:hAnsi="Times New Roman" w:eastAsia="仿宋" w:cs="Times New Roman"/>
          <w:sz w:val="28"/>
          <w:szCs w:val="28"/>
          <w:lang w:eastAsia="zh-CN"/>
        </w:rPr>
        <w:t>排气筒DA00</w:t>
      </w:r>
      <w:r>
        <w:rPr>
          <w:rFonts w:hint="default" w:ascii="Times New Roman" w:hAnsi="Times New Roman" w:eastAsia="仿宋" w:cs="Times New Roman"/>
          <w:sz w:val="28"/>
          <w:szCs w:val="28"/>
          <w:lang w:val="en-US" w:eastAsia="zh-CN"/>
        </w:rPr>
        <w:t>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油烟最大排放浓度0.4mg/</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，满足</w:t>
      </w:r>
      <w:r>
        <w:rPr>
          <w:rFonts w:hint="default" w:ascii="Times New Roman" w:hAnsi="Times New Roman" w:eastAsia="仿宋" w:cs="Times New Roman"/>
          <w:spacing w:val="-1"/>
          <w:sz w:val="28"/>
          <w:szCs w:val="28"/>
        </w:rPr>
        <w:t>《饮食业油烟排放标准》（DB3</w:t>
      </w:r>
      <w:r>
        <w:rPr>
          <w:rFonts w:hint="default" w:ascii="Times New Roman" w:hAnsi="Times New Roman" w:eastAsia="仿宋" w:cs="Times New Roman"/>
          <w:spacing w:val="-2"/>
          <w:sz w:val="28"/>
          <w:szCs w:val="28"/>
        </w:rPr>
        <w:t>7/597-2006）表</w:t>
      </w:r>
      <w:r>
        <w:rPr>
          <w:rFonts w:hint="default" w:ascii="Times New Roman" w:hAnsi="Times New Roman" w:eastAsia="仿宋" w:cs="Times New Roman"/>
          <w:spacing w:val="-1"/>
          <w:sz w:val="28"/>
          <w:szCs w:val="28"/>
        </w:rPr>
        <w:t>2中饮食业单位的油烟最高允许排放浓度要求的大型规模（1.0mg/</w:t>
      </w:r>
      <w:r>
        <w:rPr>
          <w:rFonts w:hint="default" w:ascii="Times New Roman" w:hAnsi="Times New Roman" w:eastAsia="仿宋" w:cs="Times New Roman"/>
          <w:color w:val="000000" w:themeColor="text1"/>
          <w:spacing w:val="0"/>
          <w:sz w:val="28"/>
          <w:szCs w:val="28"/>
          <w14:textFill>
            <w14:solidFill>
              <w14:schemeClr w14:val="tx1"/>
            </w14:solidFill>
          </w14:textFill>
        </w:rPr>
        <w:t>m</w:t>
      </w:r>
      <w:r>
        <w:rPr>
          <w:rFonts w:hint="default" w:ascii="Times New Roman" w:hAnsi="Times New Roman" w:eastAsia="仿宋" w:cs="Times New Roman"/>
          <w:color w:val="000000" w:themeColor="text1"/>
          <w:spacing w:val="0"/>
          <w:sz w:val="28"/>
          <w:szCs w:val="28"/>
          <w:vertAlign w:val="superscript"/>
          <w:lang w:val="en-US" w:eastAsia="zh-CN"/>
          <w14:textFill>
            <w14:solidFill>
              <w14:schemeClr w14:val="tx1"/>
            </w14:solidFill>
          </w14:textFill>
        </w:rPr>
        <w:t>3</w:t>
      </w:r>
      <w:r>
        <w:rPr>
          <w:rFonts w:hint="default" w:ascii="Times New Roman" w:hAnsi="Times New Roman" w:eastAsia="仿宋" w:cs="Times New Roman"/>
          <w:spacing w:val="-1"/>
          <w:sz w:val="28"/>
          <w:szCs w:val="28"/>
        </w:rPr>
        <w:t>)</w:t>
      </w:r>
      <w:r>
        <w:rPr>
          <w:rFonts w:hint="default" w:ascii="Times New Roman" w:hAnsi="Times New Roman" w:eastAsia="仿宋" w:cs="Times New Roman"/>
          <w:spacing w:val="-2"/>
          <w:sz w:val="28"/>
          <w:szCs w:val="28"/>
        </w:rPr>
        <w:t xml:space="preserve"> </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15C472D8">
      <w:pPr>
        <w:pStyle w:val="5"/>
        <w:keepNext w:val="0"/>
        <w:keepLines w:val="0"/>
        <w:pageBreakBefore w:val="0"/>
        <w:widowControl w:val="0"/>
        <w:kinsoku/>
        <w:wordWrap/>
        <w:overflowPunct/>
        <w:topLinePunct w:val="0"/>
        <w:autoSpaceDE/>
        <w:autoSpaceDN/>
        <w:bidi w:val="0"/>
        <w:adjustRightInd w:val="0"/>
        <w:snapToGrid w:val="0"/>
        <w:spacing w:after="0" w:afterLines="0" w:line="360" w:lineRule="auto"/>
        <w:ind w:left="0" w:right="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验收监测期间，糖课（山东）食品加工有限公司年产一万吨面团、面包项目（一期-年产面团4974t、烘烤面包3186t、糕点蛋糕1837t）</w:t>
      </w:r>
      <w:r>
        <w:rPr>
          <w:rFonts w:hint="default" w:ascii="Times New Roman" w:hAnsi="Times New Roman" w:eastAsia="仿宋" w:cs="Times New Roman"/>
          <w:sz w:val="28"/>
          <w:szCs w:val="28"/>
          <w:lang w:val="en-US" w:eastAsia="zh-CN"/>
        </w:rPr>
        <w:t>食堂油烟</w:t>
      </w:r>
      <w:r>
        <w:rPr>
          <w:rFonts w:hint="default" w:ascii="Times New Roman" w:hAnsi="Times New Roman" w:eastAsia="仿宋" w:cs="Times New Roman"/>
          <w:sz w:val="28"/>
          <w:szCs w:val="28"/>
          <w:lang w:eastAsia="zh-CN"/>
        </w:rPr>
        <w:t>排气筒DA00</w:t>
      </w:r>
      <w:r>
        <w:rPr>
          <w:rFonts w:hint="default" w:ascii="Times New Roman" w:hAnsi="Times New Roman" w:eastAsia="仿宋" w:cs="Times New Roman"/>
          <w:sz w:val="28"/>
          <w:szCs w:val="28"/>
          <w:lang w:val="en-US" w:eastAsia="zh-CN"/>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油烟最大排放浓度0.4mg/</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，满足</w:t>
      </w:r>
      <w:r>
        <w:rPr>
          <w:rFonts w:hint="default" w:ascii="Times New Roman" w:hAnsi="Times New Roman" w:eastAsia="仿宋" w:cs="Times New Roman"/>
          <w:spacing w:val="-1"/>
          <w:sz w:val="28"/>
          <w:szCs w:val="28"/>
        </w:rPr>
        <w:t>《饮食业油烟排放标准》（DB3</w:t>
      </w:r>
      <w:r>
        <w:rPr>
          <w:rFonts w:hint="default" w:ascii="Times New Roman" w:hAnsi="Times New Roman" w:eastAsia="仿宋" w:cs="Times New Roman"/>
          <w:spacing w:val="-2"/>
          <w:sz w:val="28"/>
          <w:szCs w:val="28"/>
        </w:rPr>
        <w:t>7/597-2006）表</w:t>
      </w:r>
      <w:r>
        <w:rPr>
          <w:rFonts w:hint="default" w:ascii="Times New Roman" w:hAnsi="Times New Roman" w:eastAsia="仿宋" w:cs="Times New Roman"/>
          <w:spacing w:val="-1"/>
          <w:sz w:val="28"/>
          <w:szCs w:val="28"/>
        </w:rPr>
        <w:t>2中饮食业单位的油烟最高允许排放浓度要求的大型规模（1.0mg/</w:t>
      </w:r>
      <w:r>
        <w:rPr>
          <w:rFonts w:hint="default" w:ascii="Times New Roman" w:hAnsi="Times New Roman" w:eastAsia="仿宋" w:cs="Times New Roman"/>
          <w:color w:val="000000" w:themeColor="text1"/>
          <w:spacing w:val="0"/>
          <w:sz w:val="28"/>
          <w:szCs w:val="28"/>
          <w14:textFill>
            <w14:solidFill>
              <w14:schemeClr w14:val="tx1"/>
            </w14:solidFill>
          </w14:textFill>
        </w:rPr>
        <w:t>m</w:t>
      </w:r>
      <w:r>
        <w:rPr>
          <w:rFonts w:hint="default" w:ascii="Times New Roman" w:hAnsi="Times New Roman" w:eastAsia="仿宋" w:cs="Times New Roman"/>
          <w:color w:val="000000" w:themeColor="text1"/>
          <w:spacing w:val="0"/>
          <w:sz w:val="28"/>
          <w:szCs w:val="28"/>
          <w:vertAlign w:val="superscript"/>
          <w:lang w:val="en-US" w:eastAsia="zh-CN"/>
          <w14:textFill>
            <w14:solidFill>
              <w14:schemeClr w14:val="tx1"/>
            </w14:solidFill>
          </w14:textFill>
        </w:rPr>
        <w:t>3</w:t>
      </w:r>
      <w:r>
        <w:rPr>
          <w:rFonts w:hint="default" w:ascii="Times New Roman" w:hAnsi="Times New Roman" w:eastAsia="仿宋" w:cs="Times New Roman"/>
          <w:spacing w:val="-1"/>
          <w:sz w:val="28"/>
          <w:szCs w:val="28"/>
        </w:rPr>
        <w:t>)</w:t>
      </w:r>
      <w:r>
        <w:rPr>
          <w:rFonts w:hint="default" w:ascii="Times New Roman" w:hAnsi="Times New Roman" w:eastAsia="仿宋" w:cs="Times New Roman"/>
          <w:spacing w:val="-2"/>
          <w:sz w:val="28"/>
          <w:szCs w:val="28"/>
        </w:rPr>
        <w:t xml:space="preserve"> </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r>
        <w:rPr>
          <w:rFonts w:hint="default" w:ascii="Times New Roman" w:hAnsi="Times New Roman" w:eastAsia="仿宋" w:cs="Times New Roman"/>
          <w:color w:val="000000" w:themeColor="text1"/>
          <w:spacing w:val="-3"/>
          <w:sz w:val="28"/>
          <w:szCs w:val="28"/>
          <w14:textFill>
            <w14:solidFill>
              <w14:schemeClr w14:val="tx1"/>
            </w14:solidFill>
          </w14:textFill>
        </w:rPr>
        <w:t>。</w:t>
      </w:r>
    </w:p>
    <w:p w14:paraId="401C8ABE">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lang w:val="en-US" w:eastAsia="zh-CN"/>
        </w:rPr>
        <w:t>2</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eastAsia="zh-CN"/>
        </w:rPr>
        <w:t>废水</w:t>
      </w:r>
    </w:p>
    <w:p w14:paraId="260167A2">
      <w:pPr>
        <w:keepNext w:val="0"/>
        <w:keepLines w:val="0"/>
        <w:pageBreakBefore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验收监测期间，糖课（山东）食品加工有限公司年产一万吨面团、面包项目（一期-年产面团4974t、烘烤面包3186t、糕点蛋糕1837t）</w:t>
      </w:r>
      <w:r>
        <w:rPr>
          <w:rFonts w:hint="default" w:ascii="Times New Roman" w:hAnsi="Times New Roman" w:eastAsia="仿宋" w:cs="Times New Roman"/>
          <w:sz w:val="28"/>
          <w:szCs w:val="28"/>
          <w:lang w:val="en-US" w:eastAsia="zh-CN"/>
        </w:rPr>
        <w:t xml:space="preserve">厂区污水总排放口DW001 </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pH值在7.1~7.5之间，色度7倍，COD</w:t>
      </w:r>
      <w:r>
        <w:rPr>
          <w:rFonts w:hint="default" w:ascii="Times New Roman" w:hAnsi="Times New Roman" w:eastAsia="仿宋" w:cs="Times New Roman"/>
          <w:color w:val="000000" w:themeColor="text1"/>
          <w:sz w:val="28"/>
          <w:szCs w:val="28"/>
          <w:highlight w:val="none"/>
          <w:vertAlign w:val="subscript"/>
          <w:lang w:val="en-US" w:eastAsia="zh-CN"/>
          <w14:textFill>
            <w14:solidFill>
              <w14:schemeClr w14:val="tx1"/>
            </w14:solidFill>
          </w14:textFill>
        </w:rPr>
        <w:t>Cr</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、氨氮、SS、总磷、总氮、五日生化需氧量、总有机碳、石油类、动植物油类最大排放浓度分别为118mg/L、6.43mg/L、37mg/L、0.96mg/L、15mg/L、31.3mg/L、64.1mg/L、0.56mg/L、1.4mg/L；COD</w:t>
      </w:r>
      <w:r>
        <w:rPr>
          <w:rFonts w:hint="default" w:ascii="Times New Roman" w:hAnsi="Times New Roman" w:eastAsia="仿宋" w:cs="Times New Roman"/>
          <w:color w:val="000000" w:themeColor="text1"/>
          <w:sz w:val="28"/>
          <w:szCs w:val="28"/>
          <w:highlight w:val="none"/>
          <w:vertAlign w:val="subscript"/>
          <w:lang w:val="en-US" w:eastAsia="zh-CN"/>
          <w14:textFill>
            <w14:solidFill>
              <w14:schemeClr w14:val="tx1"/>
            </w14:solidFill>
          </w14:textFill>
        </w:rPr>
        <w:t>Cr</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氨氮、SS、总磷、总氮、五日生化需氧量、总有机碳、石油类、动植物油类平均排放浓度分别为104.875mg/L、6.02mg/L、32.625mg/L、0.915mg/L、14.3375mg/L、27.075mg/L、54.0125mg/L、0.495mg/L、1.3mg/L，满足《污水综合排放标准》（GB8978-1996）表4中三级标准和东营首创水务有限公司纳管标准。</w:t>
      </w:r>
    </w:p>
    <w:p w14:paraId="20F9A892">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、厂界噪声</w:t>
      </w:r>
    </w:p>
    <w:p w14:paraId="0EDD7B87">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验收监测期间，糖课（山东）食品加工有限公司年产一万吨面团、面包项目（一期-年产面团4974t、烘烤面包3186t、糕点蛋糕1837t）昼间噪声最高值56.3dB（A），夜间噪声最高值为48.4dB（A）。厂界噪声能够满足《工业企业厂界环境噪声排放标准》（GB12348-2008）中2类功能区标准（昼间：60dB（A），夜间：50dB（A））。</w:t>
      </w:r>
    </w:p>
    <w:p w14:paraId="372DBC6F">
      <w:pPr>
        <w:pStyle w:val="23"/>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4</w:t>
      </w:r>
      <w:r>
        <w:rPr>
          <w:rFonts w:hint="default" w:ascii="Times New Roman" w:hAnsi="Times New Roman" w:eastAsia="仿宋" w:cs="Times New Roman"/>
          <w:color w:val="auto"/>
          <w:sz w:val="28"/>
          <w:szCs w:val="28"/>
        </w:rPr>
        <w:t>、固体废物</w:t>
      </w:r>
    </w:p>
    <w:p w14:paraId="760E2783">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本项目产生的固体废物主要为</w:t>
      </w:r>
      <w:r>
        <w:rPr>
          <w:rFonts w:hint="default" w:ascii="Times New Roman" w:hAnsi="Times New Roman" w:eastAsia="仿宋" w:cs="Times New Roman"/>
          <w:color w:val="000000"/>
          <w:sz w:val="28"/>
          <w:szCs w:val="28"/>
          <w:lang w:val="en-US" w:eastAsia="zh-CN"/>
        </w:rPr>
        <w:t>职工生活垃圾、不合格品、废布袋、废包装袋、废包装桶、废包装材料、布袋除尘收集粉尘、自然沉降粉尘、纯水制备滤芯、</w:t>
      </w:r>
      <w:r>
        <w:rPr>
          <w:rFonts w:hint="default" w:ascii="Times New Roman" w:hAnsi="Times New Roman" w:eastAsia="仿宋" w:cs="Times New Roman"/>
          <w:kern w:val="0"/>
          <w:sz w:val="28"/>
          <w:szCs w:val="28"/>
          <w:lang w:val="en-US" w:eastAsia="zh-CN"/>
        </w:rPr>
        <w:t>油水分离器</w:t>
      </w:r>
      <w:r>
        <w:rPr>
          <w:rFonts w:hint="default" w:ascii="Times New Roman" w:hAnsi="Times New Roman" w:eastAsia="仿宋" w:cs="Times New Roman"/>
          <w:color w:val="000000"/>
          <w:sz w:val="28"/>
          <w:szCs w:val="28"/>
          <w:lang w:val="en-US" w:eastAsia="zh-CN"/>
        </w:rPr>
        <w:t>油泥、油烟净化器收集污油、废润滑油、紫外线灯、废润滑油桶、化验废液（化验残液与清洗废水）与废试剂瓶</w:t>
      </w:r>
      <w:r>
        <w:rPr>
          <w:rFonts w:hint="default" w:ascii="Times New Roman" w:hAnsi="Times New Roman" w:eastAsia="仿宋" w:cs="Times New Roman"/>
          <w:color w:val="000000" w:themeColor="text1"/>
          <w:sz w:val="28"/>
          <w:szCs w:val="28"/>
          <w14:textFill>
            <w14:solidFill>
              <w14:schemeClr w14:val="tx1"/>
            </w14:solidFill>
          </w14:textFill>
        </w:rPr>
        <w:t>。</w:t>
      </w:r>
    </w:p>
    <w:p w14:paraId="0148BFF6">
      <w:pPr>
        <w:pStyle w:val="17"/>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kern w:val="0"/>
          <w:sz w:val="28"/>
          <w:szCs w:val="28"/>
        </w:rPr>
        <w:t>生活垃圾</w:t>
      </w:r>
      <w:r>
        <w:rPr>
          <w:rFonts w:hint="default" w:ascii="Times New Roman" w:hAnsi="Times New Roman" w:eastAsia="仿宋" w:cs="Times New Roman"/>
          <w:color w:val="000000"/>
          <w:sz w:val="28"/>
          <w:szCs w:val="28"/>
          <w:lang w:eastAsia="zh-CN"/>
        </w:rPr>
        <w:t>由环卫部门定期清运；</w:t>
      </w:r>
      <w:r>
        <w:rPr>
          <w:rFonts w:hint="default" w:ascii="Times New Roman" w:hAnsi="Times New Roman" w:eastAsia="仿宋" w:cs="Times New Roman"/>
          <w:color w:val="000000"/>
          <w:sz w:val="28"/>
          <w:szCs w:val="28"/>
          <w:lang w:val="en-US" w:eastAsia="zh-CN"/>
        </w:rPr>
        <w:t>不合格品、废布袋、</w:t>
      </w:r>
      <w:r>
        <w:rPr>
          <w:rFonts w:hint="default" w:ascii="Times New Roman" w:hAnsi="Times New Roman" w:eastAsia="仿宋" w:cs="Times New Roman"/>
          <w:color w:val="000000"/>
          <w:sz w:val="28"/>
          <w:szCs w:val="28"/>
        </w:rPr>
        <w:t>废包装袋</w:t>
      </w:r>
      <w:r>
        <w:rPr>
          <w:rFonts w:hint="default" w:ascii="Times New Roman" w:hAnsi="Times New Roman" w:eastAsia="仿宋" w:cs="Times New Roman"/>
          <w:color w:val="000000"/>
          <w:sz w:val="28"/>
          <w:szCs w:val="28"/>
          <w:lang w:eastAsia="zh-CN"/>
        </w:rPr>
        <w:t>、</w:t>
      </w:r>
      <w:r>
        <w:rPr>
          <w:rFonts w:hint="default" w:ascii="Times New Roman" w:hAnsi="Times New Roman" w:eastAsia="仿宋" w:cs="Times New Roman"/>
          <w:color w:val="000000"/>
          <w:sz w:val="28"/>
          <w:szCs w:val="28"/>
        </w:rPr>
        <w:t>废包装桶</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color w:val="000000"/>
          <w:sz w:val="28"/>
          <w:szCs w:val="28"/>
          <w:lang w:val="en-US" w:eastAsia="zh-CN"/>
        </w:rPr>
        <w:t>废包装材料、自然沉降粉尘、</w:t>
      </w:r>
      <w:r>
        <w:rPr>
          <w:rFonts w:hint="default" w:ascii="Times New Roman" w:hAnsi="Times New Roman" w:eastAsia="仿宋" w:cs="Times New Roman"/>
          <w:color w:val="000000"/>
          <w:sz w:val="28"/>
          <w:szCs w:val="28"/>
        </w:rPr>
        <w:t>纯水制备滤芯</w:t>
      </w:r>
      <w:r>
        <w:rPr>
          <w:rFonts w:hint="default" w:ascii="Times New Roman" w:hAnsi="Times New Roman" w:eastAsia="仿宋" w:cs="Times New Roman"/>
          <w:color w:val="000000"/>
          <w:sz w:val="28"/>
          <w:szCs w:val="28"/>
          <w:lang w:eastAsia="zh-CN"/>
        </w:rPr>
        <w:t>、</w:t>
      </w:r>
      <w:r>
        <w:rPr>
          <w:rFonts w:hint="default" w:ascii="Times New Roman" w:hAnsi="Times New Roman" w:eastAsia="仿宋" w:cs="Times New Roman"/>
          <w:kern w:val="0"/>
          <w:sz w:val="28"/>
          <w:szCs w:val="28"/>
          <w:lang w:val="en-US" w:eastAsia="zh-CN"/>
        </w:rPr>
        <w:t>油水分离器</w:t>
      </w:r>
      <w:r>
        <w:rPr>
          <w:rFonts w:hint="default" w:ascii="Times New Roman" w:hAnsi="Times New Roman" w:eastAsia="仿宋" w:cs="Times New Roman"/>
          <w:color w:val="000000"/>
          <w:sz w:val="28"/>
          <w:szCs w:val="28"/>
          <w:lang w:val="en-US" w:eastAsia="zh-CN"/>
        </w:rPr>
        <w:t>油泥</w:t>
      </w:r>
      <w:r>
        <w:rPr>
          <w:rFonts w:hint="default" w:ascii="Times New Roman" w:hAnsi="Times New Roman" w:eastAsia="仿宋" w:cs="Times New Roman"/>
          <w:color w:val="000000"/>
          <w:kern w:val="24"/>
          <w:sz w:val="28"/>
          <w:szCs w:val="28"/>
          <w:lang w:val="en-US" w:eastAsia="zh-CN"/>
        </w:rPr>
        <w:t>、油烟净化器收集污油集中收集后外售；</w:t>
      </w:r>
      <w:r>
        <w:rPr>
          <w:rFonts w:hint="default" w:ascii="Times New Roman" w:hAnsi="Times New Roman" w:eastAsia="仿宋" w:cs="Times New Roman"/>
          <w:color w:val="000000"/>
          <w:sz w:val="28"/>
          <w:szCs w:val="28"/>
          <w:lang w:val="en-US" w:eastAsia="zh-CN"/>
        </w:rPr>
        <w:t>布袋除尘器收集后回用于生产；废润滑油、紫外线灯、废润滑油桶、化验废液（化验残液与清洗废水）与废试剂瓶</w:t>
      </w:r>
      <w:r>
        <w:rPr>
          <w:rFonts w:hint="default" w:ascii="Times New Roman" w:hAnsi="Times New Roman" w:eastAsia="仿宋" w:cs="Times New Roman"/>
          <w:color w:val="auto"/>
          <w:sz w:val="28"/>
          <w:szCs w:val="28"/>
        </w:rPr>
        <w:t>委托有资质</w:t>
      </w:r>
      <w:r>
        <w:rPr>
          <w:rFonts w:hint="default" w:ascii="Times New Roman" w:hAnsi="Times New Roman" w:eastAsia="仿宋" w:cs="Times New Roman"/>
          <w:color w:val="auto"/>
          <w:sz w:val="28"/>
          <w:szCs w:val="28"/>
          <w:lang w:eastAsia="zh-CN"/>
        </w:rPr>
        <w:t>单位处置</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76766D54">
      <w:pPr>
        <w:pStyle w:val="17"/>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auto"/>
          <w:spacing w:val="0"/>
          <w:sz w:val="28"/>
          <w:szCs w:val="28"/>
          <w:lang w:val="en-US" w:eastAsia="zh-CN"/>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1612F3CC">
      <w:pPr>
        <w:pStyle w:val="23"/>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五、验收结论</w:t>
      </w:r>
    </w:p>
    <w:p w14:paraId="6F0CBBCF">
      <w:pPr>
        <w:pStyle w:val="23"/>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糖课（山东）食品加工有限公司</w:t>
      </w:r>
      <w:r>
        <w:rPr>
          <w:rFonts w:hint="default" w:ascii="Times New Roman" w:hAnsi="Times New Roman" w:eastAsia="仿宋" w:cs="Times New Roman"/>
          <w:color w:val="auto"/>
          <w:sz w:val="28"/>
          <w:szCs w:val="28"/>
          <w:lang w:eastAsia="zh-CN"/>
        </w:rPr>
        <w:t>有限公司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项目在环境保护方面符合竣工验收条件，验收组一致认为</w:t>
      </w:r>
      <w:r>
        <w:rPr>
          <w:rFonts w:hint="eastAsia" w:ascii="Times New Roman" w:eastAsia="仿宋" w:cs="Times New Roman"/>
          <w:color w:val="auto"/>
          <w:sz w:val="28"/>
          <w:szCs w:val="28"/>
          <w:lang w:eastAsia="zh-CN"/>
        </w:rPr>
        <w:t>糖课（山东）食品加工有限公司</w:t>
      </w:r>
      <w:r>
        <w:rPr>
          <w:rFonts w:hint="default" w:ascii="Times New Roman" w:hAnsi="Times New Roman" w:eastAsia="仿宋" w:cs="Times New Roman"/>
          <w:color w:val="auto"/>
          <w:sz w:val="28"/>
          <w:szCs w:val="28"/>
          <w:lang w:eastAsia="zh-CN"/>
        </w:rPr>
        <w:t>有限公司</w:t>
      </w:r>
      <w:r>
        <w:rPr>
          <w:rFonts w:hint="eastAsia" w:ascii="Times New Roman" w:eastAsia="仿宋" w:cs="Times New Roman"/>
          <w:color w:val="auto"/>
          <w:sz w:val="28"/>
          <w:szCs w:val="28"/>
          <w:lang w:eastAsia="zh-CN"/>
        </w:rPr>
        <w:t>年产一万吨面团、面包项目（一期-年产面团4974t、烘烤面包3186t、糕点蛋糕1837t）</w:t>
      </w:r>
      <w:r>
        <w:rPr>
          <w:rFonts w:hint="default" w:ascii="Times New Roman" w:hAnsi="Times New Roman" w:eastAsia="仿宋" w:cs="Times New Roman"/>
          <w:color w:val="auto"/>
          <w:sz w:val="28"/>
          <w:szCs w:val="28"/>
        </w:rPr>
        <w:t>可以通过竣工环境保护验收。</w:t>
      </w:r>
    </w:p>
    <w:p w14:paraId="5A1842A6">
      <w:pPr>
        <w:pStyle w:val="26"/>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0145DEB4">
      <w:pPr>
        <w:pStyle w:val="26"/>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个工作日内需进行网上公示，公示期不少于20个工作日。验收报告公示期满5个工作日内，建设单位应登录全国建设项目竣工环境保护验收信息平台，填报建设项目基本信息、环境保护设施验收情况等相关信息。</w:t>
      </w:r>
    </w:p>
    <w:p w14:paraId="16C474F0">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09F3804B">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6E7ED758">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6D45C348">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33B2173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5AC19B51">
      <w:pPr>
        <w:pStyle w:val="16"/>
        <w:ind w:left="0" w:leftChars="0" w:firstLine="0" w:firstLineChars="0"/>
        <w:jc w:val="center"/>
        <w:rPr>
          <w:rFonts w:hint="default"/>
          <w:color w:val="auto"/>
          <w:lang w:val="en-US" w:eastAsia="zh-CN"/>
        </w:rPr>
      </w:pPr>
      <w:r>
        <w:drawing>
          <wp:inline distT="0" distB="0" distL="114300" distR="114300">
            <wp:extent cx="8856345" cy="5628005"/>
            <wp:effectExtent l="0" t="0" r="190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8856345" cy="5628005"/>
                    </a:xfrm>
                    <a:prstGeom prst="rect">
                      <a:avLst/>
                    </a:prstGeom>
                    <a:noFill/>
                    <a:ln>
                      <a:noFill/>
                    </a:ln>
                  </pic:spPr>
                </pic:pic>
              </a:graphicData>
            </a:graphic>
          </wp:inline>
        </w:drawing>
      </w:r>
      <w:bookmarkStart w:id="0" w:name="_GoBack"/>
      <w:bookmarkEnd w:id="0"/>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386FF">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AD211">
                          <w:pPr>
                            <w:pStyle w:val="15"/>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2AD211">
                    <w:pPr>
                      <w:pStyle w:val="15"/>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6062">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6B61C"/>
    <w:multiLevelType w:val="multilevel"/>
    <w:tmpl w:val="C7A6B61C"/>
    <w:lvl w:ilvl="0" w:tentative="0">
      <w:start w:val="1"/>
      <w:numFmt w:val="decimal"/>
      <w:pStyle w:val="3"/>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368359C1"/>
    <w:multiLevelType w:val="multilevel"/>
    <w:tmpl w:val="368359C1"/>
    <w:lvl w:ilvl="0" w:tentative="0">
      <w:start w:val="1"/>
      <w:numFmt w:val="decimal"/>
      <w:pStyle w:val="2"/>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2334842"/>
    <w:rsid w:val="0268661F"/>
    <w:rsid w:val="02AA418C"/>
    <w:rsid w:val="02B113B4"/>
    <w:rsid w:val="02C34044"/>
    <w:rsid w:val="043011B7"/>
    <w:rsid w:val="07C66B41"/>
    <w:rsid w:val="0EFE3F78"/>
    <w:rsid w:val="11946056"/>
    <w:rsid w:val="11DD6980"/>
    <w:rsid w:val="12C0436E"/>
    <w:rsid w:val="140C06B8"/>
    <w:rsid w:val="19755808"/>
    <w:rsid w:val="1A2D4261"/>
    <w:rsid w:val="1A9F5279"/>
    <w:rsid w:val="1B516D9C"/>
    <w:rsid w:val="1B6E56D9"/>
    <w:rsid w:val="1F6A49A9"/>
    <w:rsid w:val="20EB54BB"/>
    <w:rsid w:val="20F37C92"/>
    <w:rsid w:val="21CB4B1A"/>
    <w:rsid w:val="228A6A1B"/>
    <w:rsid w:val="22CF4974"/>
    <w:rsid w:val="23095E24"/>
    <w:rsid w:val="288C482A"/>
    <w:rsid w:val="28C35726"/>
    <w:rsid w:val="2B677CD1"/>
    <w:rsid w:val="2D124E64"/>
    <w:rsid w:val="2D89636B"/>
    <w:rsid w:val="2F757028"/>
    <w:rsid w:val="30996ED5"/>
    <w:rsid w:val="31FD6C15"/>
    <w:rsid w:val="3211175C"/>
    <w:rsid w:val="33C549A6"/>
    <w:rsid w:val="348C027B"/>
    <w:rsid w:val="38A50635"/>
    <w:rsid w:val="396F10BB"/>
    <w:rsid w:val="3A263D7F"/>
    <w:rsid w:val="3DE42E35"/>
    <w:rsid w:val="417B7163"/>
    <w:rsid w:val="41A943B8"/>
    <w:rsid w:val="47843B93"/>
    <w:rsid w:val="4D1F1C82"/>
    <w:rsid w:val="4E7876FD"/>
    <w:rsid w:val="4F3525F3"/>
    <w:rsid w:val="501E6294"/>
    <w:rsid w:val="50AD18F5"/>
    <w:rsid w:val="5105239F"/>
    <w:rsid w:val="51380546"/>
    <w:rsid w:val="51900C66"/>
    <w:rsid w:val="5190732E"/>
    <w:rsid w:val="52AD3C06"/>
    <w:rsid w:val="54EC3E22"/>
    <w:rsid w:val="55D77491"/>
    <w:rsid w:val="571E5D52"/>
    <w:rsid w:val="58434797"/>
    <w:rsid w:val="5AD337E5"/>
    <w:rsid w:val="5B69527D"/>
    <w:rsid w:val="5BEF4C0E"/>
    <w:rsid w:val="653A6164"/>
    <w:rsid w:val="65935200"/>
    <w:rsid w:val="6665243F"/>
    <w:rsid w:val="66B16371"/>
    <w:rsid w:val="67E2677A"/>
    <w:rsid w:val="682D1219"/>
    <w:rsid w:val="6BC03B79"/>
    <w:rsid w:val="6BEA542E"/>
    <w:rsid w:val="6CC977B9"/>
    <w:rsid w:val="6D133E81"/>
    <w:rsid w:val="705C302B"/>
    <w:rsid w:val="70A602E3"/>
    <w:rsid w:val="7174125D"/>
    <w:rsid w:val="72617EAF"/>
    <w:rsid w:val="74775EA7"/>
    <w:rsid w:val="74FE41DB"/>
    <w:rsid w:val="76B064F0"/>
    <w:rsid w:val="78D14C05"/>
    <w:rsid w:val="7B2E69B5"/>
    <w:rsid w:val="7B51038D"/>
    <w:rsid w:val="7BE974ED"/>
    <w:rsid w:val="7D012352"/>
    <w:rsid w:val="7E5B375F"/>
    <w:rsid w:val="7F303AFD"/>
    <w:rsid w:val="7F36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autoRedefine/>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3">
    <w:name w:val="heading 2"/>
    <w:basedOn w:val="2"/>
    <w:next w:val="1"/>
    <w:link w:val="28"/>
    <w:autoRedefine/>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4">
    <w:name w:val="Document Map"/>
    <w:basedOn w:val="1"/>
    <w:next w:val="5"/>
    <w:qFormat/>
    <w:uiPriority w:val="0"/>
    <w:rPr>
      <w:rFonts w:ascii="宋体"/>
      <w:sz w:val="18"/>
      <w:szCs w:val="18"/>
    </w:rPr>
  </w:style>
  <w:style w:type="paragraph" w:styleId="5">
    <w:name w:val="Body Text"/>
    <w:basedOn w:val="1"/>
    <w:next w:val="6"/>
    <w:autoRedefine/>
    <w:qFormat/>
    <w:uiPriority w:val="0"/>
    <w:pPr>
      <w:spacing w:after="120" w:afterLines="0"/>
    </w:pPr>
  </w:style>
  <w:style w:type="paragraph" w:customStyle="1" w:styleId="6">
    <w:name w:val="xl27"/>
    <w:basedOn w:val="1"/>
    <w:autoRedefine/>
    <w:qFormat/>
    <w:uiPriority w:val="0"/>
    <w:pPr>
      <w:widowControl/>
      <w:pBdr>
        <w:bottom w:val="single" w:color="auto" w:sz="12" w:space="0"/>
      </w:pBdr>
      <w:spacing w:before="100" w:after="100"/>
      <w:jc w:val="center"/>
    </w:pPr>
    <w:rPr>
      <w:rFonts w:ascii="宋体" w:hAnsi="宋体"/>
      <w:kern w:val="0"/>
      <w:szCs w:val="20"/>
    </w:rPr>
  </w:style>
  <w:style w:type="paragraph" w:styleId="7">
    <w:name w:val="annotation text"/>
    <w:basedOn w:val="1"/>
    <w:autoRedefine/>
    <w:qFormat/>
    <w:uiPriority w:val="0"/>
    <w:pPr>
      <w:jc w:val="left"/>
    </w:pPr>
  </w:style>
  <w:style w:type="paragraph" w:styleId="8">
    <w:name w:val="Body Text Indent"/>
    <w:basedOn w:val="1"/>
    <w:next w:val="9"/>
    <w:autoRedefine/>
    <w:qFormat/>
    <w:uiPriority w:val="0"/>
    <w:pPr>
      <w:spacing w:after="120"/>
      <w:ind w:left="420" w:leftChars="200"/>
    </w:pPr>
    <w:rPr>
      <w:szCs w:val="20"/>
    </w:rPr>
  </w:style>
  <w:style w:type="paragraph" w:customStyle="1" w:styleId="9">
    <w:name w:val="样式 正文文本缩进 + 行距: 1.5 倍行距"/>
    <w:basedOn w:val="10"/>
    <w:next w:val="12"/>
    <w:autoRedefine/>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10">
    <w:name w:val="Body Text Indent"/>
    <w:basedOn w:val="11"/>
    <w:next w:val="9"/>
    <w:autoRedefine/>
    <w:qFormat/>
    <w:uiPriority w:val="0"/>
    <w:pPr>
      <w:spacing w:after="120" w:afterLines="0"/>
      <w:ind w:left="420" w:leftChars="200"/>
    </w:pPr>
    <w:rPr>
      <w:rFonts w:ascii="Times New Roman" w:hAnsi="Times New Roman" w:eastAsia="宋体"/>
      <w:sz w:val="24"/>
    </w:rPr>
  </w:style>
  <w:style w:type="paragraph" w:customStyle="1" w:styleId="11">
    <w:name w:val="Normal"/>
    <w:qFormat/>
    <w:uiPriority w:val="0"/>
    <w:pPr>
      <w:widowControl w:val="0"/>
      <w:adjustRightInd w:val="0"/>
      <w:spacing w:line="360" w:lineRule="atLeast"/>
      <w:textAlignment w:val="baseline"/>
    </w:pPr>
    <w:rPr>
      <w:rFonts w:ascii="Times New Roman" w:hAnsi="Times New Roman" w:eastAsia="宋体" w:cs="Times New Roman"/>
      <w:lang w:val="en-US" w:eastAsia="zh-CN" w:bidi="ar-SA"/>
    </w:rPr>
  </w:style>
  <w:style w:type="paragraph" w:styleId="12">
    <w:name w:val="header"/>
    <w:basedOn w:val="1"/>
    <w:next w:val="1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3">
    <w:name w:val="样式5"/>
    <w:basedOn w:val="14"/>
    <w:autoRedefine/>
    <w:qFormat/>
    <w:uiPriority w:val="0"/>
    <w:pPr>
      <w:spacing w:line="580" w:lineRule="exact"/>
      <w:ind w:firstLine="720" w:firstLineChars="300"/>
    </w:pPr>
    <w:rPr>
      <w:rFonts w:ascii="黑体" w:eastAsia="黑体"/>
    </w:rPr>
  </w:style>
  <w:style w:type="paragraph" w:customStyle="1" w:styleId="14">
    <w:name w:val="正文1"/>
    <w:basedOn w:val="4"/>
    <w:next w:val="1"/>
    <w:autoRedefine/>
    <w:qFormat/>
    <w:uiPriority w:val="0"/>
    <w:pPr>
      <w:adjustRightInd w:val="0"/>
      <w:snapToGrid w:val="0"/>
      <w:spacing w:line="500" w:lineRule="atLeast"/>
      <w:ind w:firstLine="567"/>
    </w:pPr>
    <w:rPr>
      <w:sz w:val="2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toc 2"/>
    <w:basedOn w:val="1"/>
    <w:next w:val="1"/>
    <w:autoRedefine/>
    <w:qFormat/>
    <w:uiPriority w:val="0"/>
    <w:pPr>
      <w:ind w:left="420" w:leftChars="200"/>
    </w:pPr>
  </w:style>
  <w:style w:type="paragraph" w:styleId="17">
    <w:name w:val="Normal (Web)"/>
    <w:basedOn w:val="1"/>
    <w:autoRedefine/>
    <w:qFormat/>
    <w:uiPriority w:val="0"/>
    <w:pPr>
      <w:jc w:val="left"/>
    </w:pPr>
    <w:rPr>
      <w:kern w:val="0"/>
      <w:sz w:val="24"/>
    </w:rPr>
  </w:style>
  <w:style w:type="paragraph" w:styleId="18">
    <w:name w:val="Body Text First Indent 2"/>
    <w:basedOn w:val="8"/>
    <w:next w:val="1"/>
    <w:autoRedefine/>
    <w:qFormat/>
    <w:uiPriority w:val="0"/>
    <w:pPr>
      <w:ind w:firstLine="420"/>
    </w:pPr>
    <w:rPr>
      <w:sz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annotation reference"/>
    <w:autoRedefine/>
    <w:semiHidden/>
    <w:qFormat/>
    <w:uiPriority w:val="0"/>
    <w:rPr>
      <w:sz w:val="21"/>
      <w:szCs w:val="21"/>
    </w:rPr>
  </w:style>
  <w:style w:type="paragraph" w:customStyle="1" w:styleId="23">
    <w:name w:val="Default"/>
    <w:basedOn w:val="24"/>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4">
    <w:name w:val="纯文本1"/>
    <w:basedOn w:val="1"/>
    <w:autoRedefine/>
    <w:qFormat/>
    <w:uiPriority w:val="0"/>
    <w:pPr>
      <w:adjustRightInd w:val="0"/>
    </w:pPr>
    <w:rPr>
      <w:rFonts w:ascii="宋体" w:hAnsi="Courier New"/>
      <w:szCs w:val="20"/>
    </w:rPr>
  </w:style>
  <w:style w:type="paragraph" w:customStyle="1" w:styleId="25">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6">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27">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8">
    <w:name w:val="标题 2 Char"/>
    <w:link w:val="3"/>
    <w:autoRedefine/>
    <w:qFormat/>
    <w:uiPriority w:val="0"/>
    <w:rPr>
      <w:snapToGrid w:val="0"/>
      <w:kern w:val="2"/>
      <w:sz w:val="28"/>
      <w:szCs w:val="30"/>
    </w:rPr>
  </w:style>
  <w:style w:type="paragraph" w:customStyle="1" w:styleId="29">
    <w:name w:val="样式 (符号) 宋体 小四 黑色 行距: 1.5 倍行距"/>
    <w:basedOn w:val="1"/>
    <w:autoRedefine/>
    <w:qFormat/>
    <w:uiPriority w:val="0"/>
    <w:pPr>
      <w:spacing w:line="360" w:lineRule="auto"/>
      <w:ind w:firstLine="200" w:firstLineChars="200"/>
    </w:pPr>
    <w:rPr>
      <w:rFonts w:hAnsi="宋体" w:cs="宋体"/>
      <w:color w:val="000000"/>
      <w:sz w:val="24"/>
    </w:rPr>
  </w:style>
  <w:style w:type="paragraph" w:customStyle="1" w:styleId="30">
    <w:name w:val="正文 首行缩进:  2 字符"/>
    <w:basedOn w:val="1"/>
    <w:autoRedefine/>
    <w:qFormat/>
    <w:uiPriority w:val="0"/>
    <w:pPr>
      <w:adjustRightInd w:val="0"/>
      <w:snapToGrid w:val="0"/>
      <w:spacing w:line="500" w:lineRule="exact"/>
      <w:ind w:firstLine="200" w:firstLineChars="200"/>
      <w:jc w:val="left"/>
    </w:pPr>
    <w:rPr>
      <w:rFonts w:cs="宋体"/>
      <w:sz w:val="24"/>
      <w:szCs w:val="20"/>
    </w:rPr>
  </w:style>
  <w:style w:type="paragraph" w:customStyle="1" w:styleId="31">
    <w:name w:val="填表内容"/>
    <w:basedOn w:val="1"/>
    <w:autoRedefine/>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2">
    <w:name w:val="Table Paragraph"/>
    <w:basedOn w:val="1"/>
    <w:autoRedefine/>
    <w:qFormat/>
    <w:uiPriority w:val="1"/>
    <w:pPr>
      <w:spacing w:before="34"/>
      <w:jc w:val="center"/>
    </w:pPr>
    <w:rPr>
      <w:rFonts w:ascii="宋体" w:hAnsi="宋体" w:eastAsia="宋体" w:cs="宋体"/>
    </w:rPr>
  </w:style>
  <w:style w:type="paragraph" w:customStyle="1" w:styleId="33">
    <w:name w:val="报告书正文"/>
    <w:basedOn w:val="1"/>
    <w:qFormat/>
    <w:uiPriority w:val="0"/>
    <w:pPr>
      <w:adjustRightInd w:val="0"/>
      <w:spacing w:line="360" w:lineRule="exact"/>
      <w:ind w:firstLine="454"/>
      <w:textAlignment w:val="baseline"/>
    </w:pPr>
    <w:rPr>
      <w:kern w:val="0"/>
      <w:sz w:val="24"/>
      <w:szCs w:val="20"/>
    </w:rPr>
  </w:style>
  <w:style w:type="paragraph" w:customStyle="1" w:styleId="34">
    <w:name w:val="Table Text"/>
    <w:basedOn w:val="1"/>
    <w:autoRedefine/>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5470</Words>
  <Characters>6283</Characters>
  <Lines>0</Lines>
  <Paragraphs>0</Paragraphs>
  <TotalTime>3</TotalTime>
  <ScaleCrop>false</ScaleCrop>
  <LinksUpToDate>false</LinksUpToDate>
  <CharactersWithSpaces>6289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2024-07-16T03:23:00Z</cp:lastPrinted>
  <dcterms:modified xsi:type="dcterms:W3CDTF">2025-10-30T00:58:08Z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CC862E26D4EF4BA29CE19DFAE177902C_13</vt:lpwstr>
  </property>
  <property fmtid="{D5CDD505-2E9C-101B-9397-08002B2CF9AE}" pid="4" name="KSOTemplateDocerSaveRecord">
    <vt:lpwstr>eyJoZGlkIjoiMDllODkzNGE0MjM1OTFiM2I5YWFjNGIyMWYyZmU1NWIiLCJ1c2VySWQiOiI1OTYyMDE1MDMifQ==</vt:lpwstr>
  </property>
</Properties>
</file>